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6598" w:rsidRPr="00666598" w:rsidRDefault="00666598" w:rsidP="00666598">
      <w:pPr>
        <w:spacing w:after="0" w:line="480" w:lineRule="auto"/>
        <w:jc w:val="center"/>
        <w:rPr>
          <w:rFonts w:ascii="Times New Roman" w:hAnsi="Times New Roman" w:cs="Times New Roman"/>
          <w:sz w:val="24"/>
          <w:szCs w:val="24"/>
        </w:rPr>
      </w:pPr>
      <w:bookmarkStart w:id="0" w:name="_GoBack"/>
      <w:bookmarkEnd w:id="0"/>
    </w:p>
    <w:p w:rsidR="00666598" w:rsidRPr="00666598" w:rsidRDefault="00666598" w:rsidP="00666598">
      <w:pPr>
        <w:spacing w:after="0" w:line="480" w:lineRule="auto"/>
        <w:jc w:val="center"/>
        <w:rPr>
          <w:rFonts w:ascii="Times New Roman" w:hAnsi="Times New Roman" w:cs="Times New Roman"/>
          <w:sz w:val="24"/>
          <w:szCs w:val="24"/>
        </w:rPr>
      </w:pPr>
    </w:p>
    <w:p w:rsidR="00666598" w:rsidRPr="00666598" w:rsidRDefault="00666598" w:rsidP="00666598">
      <w:pPr>
        <w:spacing w:after="0" w:line="480" w:lineRule="auto"/>
        <w:jc w:val="center"/>
        <w:rPr>
          <w:rFonts w:ascii="Times New Roman" w:hAnsi="Times New Roman" w:cs="Times New Roman"/>
          <w:sz w:val="24"/>
          <w:szCs w:val="24"/>
        </w:rPr>
      </w:pPr>
    </w:p>
    <w:p w:rsidR="00666598" w:rsidRPr="00666598" w:rsidRDefault="00666598" w:rsidP="00666598">
      <w:pPr>
        <w:spacing w:after="0" w:line="480" w:lineRule="auto"/>
        <w:jc w:val="center"/>
        <w:rPr>
          <w:rFonts w:ascii="Times New Roman" w:hAnsi="Times New Roman" w:cs="Times New Roman"/>
          <w:sz w:val="24"/>
          <w:szCs w:val="24"/>
        </w:rPr>
      </w:pPr>
    </w:p>
    <w:p w:rsidR="009B3ED3" w:rsidRPr="00666598" w:rsidRDefault="00666598" w:rsidP="00666598">
      <w:pPr>
        <w:spacing w:after="0" w:line="480" w:lineRule="auto"/>
        <w:jc w:val="center"/>
        <w:rPr>
          <w:rFonts w:ascii="Times New Roman" w:hAnsi="Times New Roman" w:cs="Times New Roman"/>
          <w:sz w:val="24"/>
          <w:szCs w:val="24"/>
        </w:rPr>
      </w:pPr>
      <w:r w:rsidRPr="00666598">
        <w:rPr>
          <w:rFonts w:ascii="Times New Roman" w:hAnsi="Times New Roman" w:cs="Times New Roman"/>
          <w:sz w:val="24"/>
          <w:szCs w:val="24"/>
        </w:rPr>
        <w:t>KANTIANISM’S VIEW ON THE DEATH PENALTY</w:t>
      </w:r>
    </w:p>
    <w:p w:rsidR="00666598" w:rsidRPr="00666598" w:rsidRDefault="00666598" w:rsidP="00666598">
      <w:pPr>
        <w:spacing w:after="0" w:line="480" w:lineRule="auto"/>
        <w:jc w:val="center"/>
        <w:rPr>
          <w:rFonts w:ascii="Times New Roman" w:hAnsi="Times New Roman" w:cs="Times New Roman"/>
          <w:sz w:val="24"/>
          <w:szCs w:val="24"/>
        </w:rPr>
      </w:pPr>
    </w:p>
    <w:p w:rsidR="00666598" w:rsidRPr="00666598" w:rsidRDefault="00666598" w:rsidP="00666598">
      <w:pPr>
        <w:spacing w:after="0" w:line="480" w:lineRule="auto"/>
        <w:jc w:val="center"/>
        <w:rPr>
          <w:rFonts w:ascii="Times New Roman" w:hAnsi="Times New Roman" w:cs="Times New Roman"/>
          <w:sz w:val="24"/>
          <w:szCs w:val="24"/>
        </w:rPr>
      </w:pPr>
    </w:p>
    <w:p w:rsidR="00666598" w:rsidRPr="00666598" w:rsidRDefault="00666598" w:rsidP="00666598">
      <w:pPr>
        <w:spacing w:after="0" w:line="480" w:lineRule="auto"/>
        <w:jc w:val="center"/>
        <w:rPr>
          <w:rFonts w:ascii="Times New Roman" w:hAnsi="Times New Roman" w:cs="Times New Roman"/>
          <w:sz w:val="24"/>
          <w:szCs w:val="24"/>
        </w:rPr>
      </w:pPr>
    </w:p>
    <w:p w:rsidR="00666598" w:rsidRPr="00666598" w:rsidRDefault="00666598" w:rsidP="00666598">
      <w:pPr>
        <w:spacing w:after="0" w:line="480" w:lineRule="auto"/>
        <w:jc w:val="center"/>
        <w:rPr>
          <w:rFonts w:ascii="Times New Roman" w:hAnsi="Times New Roman" w:cs="Times New Roman"/>
          <w:sz w:val="24"/>
          <w:szCs w:val="24"/>
        </w:rPr>
      </w:pPr>
    </w:p>
    <w:p w:rsidR="00666598" w:rsidRPr="00666598" w:rsidRDefault="00666598" w:rsidP="00666598">
      <w:pPr>
        <w:spacing w:after="0" w:line="480" w:lineRule="auto"/>
        <w:jc w:val="center"/>
        <w:rPr>
          <w:rFonts w:ascii="Times New Roman" w:hAnsi="Times New Roman" w:cs="Times New Roman"/>
          <w:sz w:val="24"/>
          <w:szCs w:val="24"/>
        </w:rPr>
      </w:pPr>
    </w:p>
    <w:p w:rsidR="00666598" w:rsidRPr="00666598" w:rsidRDefault="00666598" w:rsidP="00666598">
      <w:pPr>
        <w:spacing w:after="0" w:line="480" w:lineRule="auto"/>
        <w:jc w:val="center"/>
        <w:rPr>
          <w:rFonts w:ascii="Times New Roman" w:hAnsi="Times New Roman" w:cs="Times New Roman"/>
          <w:sz w:val="24"/>
          <w:szCs w:val="24"/>
        </w:rPr>
      </w:pPr>
    </w:p>
    <w:p w:rsidR="00666598" w:rsidRPr="00666598" w:rsidRDefault="00666598" w:rsidP="00666598">
      <w:pPr>
        <w:spacing w:after="0" w:line="480" w:lineRule="auto"/>
        <w:jc w:val="center"/>
        <w:rPr>
          <w:rFonts w:ascii="Times New Roman" w:hAnsi="Times New Roman" w:cs="Times New Roman"/>
          <w:sz w:val="24"/>
          <w:szCs w:val="24"/>
        </w:rPr>
      </w:pPr>
    </w:p>
    <w:p w:rsidR="00666598" w:rsidRPr="00666598" w:rsidRDefault="00666598" w:rsidP="00666598">
      <w:pPr>
        <w:spacing w:after="0" w:line="480" w:lineRule="auto"/>
        <w:jc w:val="center"/>
        <w:rPr>
          <w:rFonts w:ascii="Times New Roman" w:hAnsi="Times New Roman" w:cs="Times New Roman"/>
          <w:sz w:val="24"/>
          <w:szCs w:val="24"/>
        </w:rPr>
      </w:pPr>
    </w:p>
    <w:p w:rsidR="00666598" w:rsidRPr="00666598" w:rsidRDefault="00666598" w:rsidP="00666598">
      <w:pPr>
        <w:spacing w:after="0" w:line="480" w:lineRule="auto"/>
        <w:jc w:val="center"/>
        <w:rPr>
          <w:rFonts w:ascii="Times New Roman" w:hAnsi="Times New Roman" w:cs="Times New Roman"/>
          <w:sz w:val="24"/>
          <w:szCs w:val="24"/>
        </w:rPr>
      </w:pPr>
      <w:r w:rsidRPr="00666598">
        <w:rPr>
          <w:rFonts w:ascii="Times New Roman" w:hAnsi="Times New Roman" w:cs="Times New Roman"/>
          <w:sz w:val="24"/>
          <w:szCs w:val="24"/>
        </w:rPr>
        <w:t>Student’s Name</w:t>
      </w:r>
    </w:p>
    <w:p w:rsidR="00666598" w:rsidRPr="00666598" w:rsidRDefault="00666598" w:rsidP="00666598">
      <w:pPr>
        <w:spacing w:after="0" w:line="480" w:lineRule="auto"/>
        <w:jc w:val="center"/>
        <w:rPr>
          <w:rFonts w:ascii="Times New Roman" w:hAnsi="Times New Roman" w:cs="Times New Roman"/>
          <w:sz w:val="24"/>
          <w:szCs w:val="24"/>
        </w:rPr>
      </w:pPr>
      <w:r w:rsidRPr="00666598">
        <w:rPr>
          <w:rFonts w:ascii="Times New Roman" w:hAnsi="Times New Roman" w:cs="Times New Roman"/>
          <w:sz w:val="24"/>
          <w:szCs w:val="24"/>
        </w:rPr>
        <w:t>Course</w:t>
      </w:r>
    </w:p>
    <w:p w:rsidR="00666598" w:rsidRPr="00666598" w:rsidRDefault="00666598" w:rsidP="00666598">
      <w:pPr>
        <w:spacing w:after="0" w:line="480" w:lineRule="auto"/>
        <w:jc w:val="center"/>
        <w:rPr>
          <w:rFonts w:ascii="Times New Roman" w:hAnsi="Times New Roman" w:cs="Times New Roman"/>
          <w:sz w:val="24"/>
          <w:szCs w:val="24"/>
        </w:rPr>
      </w:pPr>
      <w:r w:rsidRPr="00666598">
        <w:rPr>
          <w:rFonts w:ascii="Times New Roman" w:hAnsi="Times New Roman" w:cs="Times New Roman"/>
          <w:sz w:val="24"/>
          <w:szCs w:val="24"/>
        </w:rPr>
        <w:t>Professor’s Name</w:t>
      </w:r>
    </w:p>
    <w:p w:rsidR="00666598" w:rsidRPr="00666598" w:rsidRDefault="00666598" w:rsidP="00666598">
      <w:pPr>
        <w:spacing w:after="0" w:line="480" w:lineRule="auto"/>
        <w:jc w:val="center"/>
        <w:rPr>
          <w:rFonts w:ascii="Times New Roman" w:hAnsi="Times New Roman" w:cs="Times New Roman"/>
          <w:sz w:val="24"/>
          <w:szCs w:val="24"/>
        </w:rPr>
      </w:pPr>
      <w:r w:rsidRPr="00666598">
        <w:rPr>
          <w:rFonts w:ascii="Times New Roman" w:hAnsi="Times New Roman" w:cs="Times New Roman"/>
          <w:sz w:val="24"/>
          <w:szCs w:val="24"/>
        </w:rPr>
        <w:t>Location</w:t>
      </w:r>
    </w:p>
    <w:p w:rsidR="00666598" w:rsidRPr="00666598" w:rsidRDefault="00666598" w:rsidP="00666598">
      <w:pPr>
        <w:spacing w:after="0" w:line="480" w:lineRule="auto"/>
        <w:jc w:val="center"/>
        <w:rPr>
          <w:rFonts w:ascii="Times New Roman" w:hAnsi="Times New Roman" w:cs="Times New Roman"/>
          <w:sz w:val="24"/>
          <w:szCs w:val="24"/>
        </w:rPr>
      </w:pPr>
      <w:r w:rsidRPr="00666598">
        <w:rPr>
          <w:rFonts w:ascii="Times New Roman" w:hAnsi="Times New Roman" w:cs="Times New Roman"/>
          <w:sz w:val="24"/>
          <w:szCs w:val="24"/>
        </w:rPr>
        <w:t>Date</w:t>
      </w:r>
    </w:p>
    <w:p w:rsidR="00666598" w:rsidRPr="00666598" w:rsidRDefault="00666598" w:rsidP="00666598">
      <w:pPr>
        <w:spacing w:after="0" w:line="480" w:lineRule="auto"/>
        <w:rPr>
          <w:rFonts w:ascii="Times New Roman" w:hAnsi="Times New Roman" w:cs="Times New Roman"/>
          <w:sz w:val="24"/>
          <w:szCs w:val="24"/>
        </w:rPr>
      </w:pPr>
    </w:p>
    <w:p w:rsidR="00666598" w:rsidRPr="00666598" w:rsidRDefault="00666598" w:rsidP="00666598">
      <w:pPr>
        <w:spacing w:after="0" w:line="480" w:lineRule="auto"/>
        <w:rPr>
          <w:rFonts w:ascii="Times New Roman" w:hAnsi="Times New Roman" w:cs="Times New Roman"/>
          <w:sz w:val="24"/>
          <w:szCs w:val="24"/>
        </w:rPr>
      </w:pPr>
    </w:p>
    <w:p w:rsidR="00666598" w:rsidRPr="00666598" w:rsidRDefault="00666598" w:rsidP="00666598">
      <w:pPr>
        <w:spacing w:after="0" w:line="480" w:lineRule="auto"/>
        <w:rPr>
          <w:rFonts w:ascii="Times New Roman" w:hAnsi="Times New Roman" w:cs="Times New Roman"/>
          <w:sz w:val="24"/>
          <w:szCs w:val="24"/>
        </w:rPr>
      </w:pPr>
    </w:p>
    <w:p w:rsidR="00666598" w:rsidRPr="00666598" w:rsidRDefault="00666598" w:rsidP="00666598">
      <w:pPr>
        <w:spacing w:after="0" w:line="480" w:lineRule="auto"/>
        <w:rPr>
          <w:rFonts w:ascii="Times New Roman" w:hAnsi="Times New Roman" w:cs="Times New Roman"/>
          <w:sz w:val="24"/>
          <w:szCs w:val="24"/>
        </w:rPr>
      </w:pPr>
    </w:p>
    <w:p w:rsidR="009B3ED3" w:rsidRPr="00666598" w:rsidRDefault="009B3ED3" w:rsidP="00666598">
      <w:pPr>
        <w:spacing w:after="0" w:line="480" w:lineRule="auto"/>
        <w:ind w:firstLine="720"/>
        <w:rPr>
          <w:rFonts w:ascii="Times New Roman" w:hAnsi="Times New Roman" w:cs="Times New Roman"/>
          <w:sz w:val="24"/>
          <w:szCs w:val="24"/>
        </w:rPr>
      </w:pPr>
      <w:r w:rsidRPr="00666598">
        <w:rPr>
          <w:rFonts w:ascii="Times New Roman" w:hAnsi="Times New Roman" w:cs="Times New Roman"/>
          <w:sz w:val="24"/>
          <w:szCs w:val="24"/>
        </w:rPr>
        <w:lastRenderedPageBreak/>
        <w:t>The death penalty has existed in many countries including the most democratic nations like the United States of America. However, the concerns over the moral principles behind this practice have been in the public debate for many years. In the United States, the discussion has even caused a serious division between the states that still hold the practice valuable and those that have eradicated it from the criminal justice system. In the midst of these discussions, scholars have also continued to debate the permissibility of capital punishment or the death penalty on different ethical philosophical principles. This essay seeks to examine the permissibility of the death penalty from Kantian’s deontology approach. Even though many states have embraced the rehabilitation of their criminal justice systems, based on Kantian’s deontology ethics, the death penalty should be permitted from the following Kantian’s two key principles; an offender should be punished for crimes he or she committed and the punishment should be proportionate to the crime.</w:t>
      </w:r>
    </w:p>
    <w:p w:rsidR="009B3ED3" w:rsidRPr="00666598" w:rsidRDefault="009B3ED3" w:rsidP="00666598">
      <w:pPr>
        <w:spacing w:after="0" w:line="480" w:lineRule="auto"/>
        <w:ind w:firstLine="720"/>
        <w:rPr>
          <w:rFonts w:ascii="Times New Roman" w:hAnsi="Times New Roman" w:cs="Times New Roman"/>
          <w:sz w:val="24"/>
          <w:szCs w:val="24"/>
        </w:rPr>
      </w:pPr>
      <w:r w:rsidRPr="00666598">
        <w:rPr>
          <w:rFonts w:ascii="Times New Roman" w:hAnsi="Times New Roman" w:cs="Times New Roman"/>
          <w:sz w:val="24"/>
          <w:szCs w:val="24"/>
        </w:rPr>
        <w:t>The death penalty is one of the oldest severe punishments that have been used in the criminal justice system for centuries. According to Udoudom et al., despite the different laws created by various societies towards punishing criminals, all the societies seem to agree that someone who has violated the laws should be punished or penalized.</w:t>
      </w:r>
      <w:r w:rsidRPr="00666598">
        <w:rPr>
          <w:rStyle w:val="FootnoteReference"/>
          <w:rFonts w:ascii="Times New Roman" w:hAnsi="Times New Roman" w:cs="Times New Roman"/>
          <w:sz w:val="24"/>
          <w:szCs w:val="24"/>
        </w:rPr>
        <w:footnoteReference w:id="1"/>
      </w:r>
      <w:r w:rsidRPr="00666598">
        <w:rPr>
          <w:rFonts w:ascii="Times New Roman" w:hAnsi="Times New Roman" w:cs="Times New Roman"/>
          <w:sz w:val="24"/>
          <w:szCs w:val="24"/>
        </w:rPr>
        <w:t xml:space="preserve"> The only difference is the method that society uses to punish such a person. The concept of the death penalty is not new today because it has been documented in many literary texts and other literature materials. With the changes related to human rights, many countries are seeking other options to sanction major crimes like capital offences. As Powers explains, in the wake enlightenment, opposition to the death penalty has grown and most discussions have been based on the moral high ground of the societies.  The author further explains that the public debates on whether to support or eradicate </w:t>
      </w:r>
      <w:r w:rsidRPr="00666598">
        <w:rPr>
          <w:rFonts w:ascii="Times New Roman" w:hAnsi="Times New Roman" w:cs="Times New Roman"/>
          <w:sz w:val="24"/>
          <w:szCs w:val="24"/>
        </w:rPr>
        <w:lastRenderedPageBreak/>
        <w:t>this practice are based on various grounds and reasons; for instance, its effectiveness as a deterrent, cruel and inhumane forms of execution, cultivation of attitudes that are inconsistent with the civilized society, and religious grounds that it invades the sovereignty of God.</w:t>
      </w:r>
      <w:r w:rsidRPr="00666598">
        <w:rPr>
          <w:rStyle w:val="FootnoteReference"/>
          <w:rFonts w:ascii="Times New Roman" w:hAnsi="Times New Roman" w:cs="Times New Roman"/>
          <w:sz w:val="24"/>
          <w:szCs w:val="24"/>
        </w:rPr>
        <w:footnoteReference w:id="2"/>
      </w:r>
      <w:r w:rsidRPr="00666598">
        <w:rPr>
          <w:rFonts w:ascii="Times New Roman" w:hAnsi="Times New Roman" w:cs="Times New Roman"/>
          <w:sz w:val="24"/>
          <w:szCs w:val="24"/>
        </w:rPr>
        <w:t xml:space="preserve">  These bases of arguments have resulted in some countries eradicating the death penalty as part of their criminal justice system. However, some countries are still embracing the death penalty as the most effective sanction towards certain serious crimes. As Odoudom et al. explain, capital punishment is one of the issues in the criminal justice system that has created and attracted intense debate for many decades.</w:t>
      </w:r>
      <w:r w:rsidRPr="00666598">
        <w:rPr>
          <w:rStyle w:val="FootnoteReference"/>
          <w:rFonts w:ascii="Times New Roman" w:hAnsi="Times New Roman" w:cs="Times New Roman"/>
          <w:sz w:val="24"/>
          <w:szCs w:val="24"/>
        </w:rPr>
        <w:footnoteReference w:id="3"/>
      </w:r>
      <w:r w:rsidRPr="00666598">
        <w:rPr>
          <w:rFonts w:ascii="Times New Roman" w:hAnsi="Times New Roman" w:cs="Times New Roman"/>
          <w:sz w:val="24"/>
          <w:szCs w:val="24"/>
        </w:rPr>
        <w:t xml:space="preserve"> Such debates have created a division between political parties, communities making up the society, and even scholars. The United States is one of the few democratic countries that still hold capital punishment in its criminal justice system. However, this has also created a division between the states.</w:t>
      </w:r>
    </w:p>
    <w:p w:rsidR="009B3ED3" w:rsidRPr="00666598" w:rsidRDefault="009B3ED3" w:rsidP="00666598">
      <w:pPr>
        <w:spacing w:after="0" w:line="480" w:lineRule="auto"/>
        <w:ind w:firstLine="720"/>
        <w:rPr>
          <w:rFonts w:ascii="Times New Roman" w:hAnsi="Times New Roman" w:cs="Times New Roman"/>
          <w:sz w:val="24"/>
          <w:szCs w:val="24"/>
        </w:rPr>
      </w:pPr>
      <w:r w:rsidRPr="00666598">
        <w:rPr>
          <w:rFonts w:ascii="Times New Roman" w:hAnsi="Times New Roman" w:cs="Times New Roman"/>
          <w:sz w:val="24"/>
          <w:szCs w:val="24"/>
        </w:rPr>
        <w:t>The main point of discussion of this topic has been based on the ethical principles that allow this practice to continue. The permissibility of the death penalty has been vehemently supported by certain ethical theories while opposed by others. Kantian’s deontology is one of the ethical theories that support the death penalty but under certain conditions. The difference between the ethical theories is based on the reasoning behind a certain policy. Kant’s deontology approach shows that punishment should be inflicted on the guilty. According to Murphy, Kant’s ethics hold that guilt is a significant condition for the legitimate infliction of punishment.</w:t>
      </w:r>
      <w:r w:rsidRPr="00666598">
        <w:rPr>
          <w:rStyle w:val="FootnoteReference"/>
          <w:rFonts w:ascii="Times New Roman" w:hAnsi="Times New Roman" w:cs="Times New Roman"/>
          <w:sz w:val="24"/>
          <w:szCs w:val="24"/>
        </w:rPr>
        <w:footnoteReference w:id="4"/>
      </w:r>
      <w:r w:rsidRPr="00666598">
        <w:rPr>
          <w:rFonts w:ascii="Times New Roman" w:hAnsi="Times New Roman" w:cs="Times New Roman"/>
          <w:sz w:val="24"/>
          <w:szCs w:val="24"/>
        </w:rPr>
        <w:t xml:space="preserve"> However, Kant’s theory objects the punishment of the innocent citing it as a conceptual and moral pathology.</w:t>
      </w:r>
      <w:r w:rsidRPr="00666598">
        <w:rPr>
          <w:rStyle w:val="FootnoteReference"/>
          <w:rFonts w:ascii="Times New Roman" w:hAnsi="Times New Roman" w:cs="Times New Roman"/>
          <w:sz w:val="24"/>
          <w:szCs w:val="24"/>
        </w:rPr>
        <w:footnoteReference w:id="5"/>
      </w:r>
      <w:r w:rsidRPr="00666598">
        <w:rPr>
          <w:rFonts w:ascii="Times New Roman" w:hAnsi="Times New Roman" w:cs="Times New Roman"/>
          <w:sz w:val="24"/>
          <w:szCs w:val="24"/>
        </w:rPr>
        <w:t xml:space="preserve"> As such, it is important to draw the line on who the punishment should be </w:t>
      </w:r>
      <w:r w:rsidRPr="00666598">
        <w:rPr>
          <w:rFonts w:ascii="Times New Roman" w:hAnsi="Times New Roman" w:cs="Times New Roman"/>
          <w:sz w:val="24"/>
          <w:szCs w:val="24"/>
        </w:rPr>
        <w:lastRenderedPageBreak/>
        <w:t>inflicted upon. Contrary to Utilitarian ethical theory that asserts that punishment should be based on the reason that it prevents offenders from going further harm, deter offending, provide satisfaction to the victims and society, and reform the offenders, Kantian’s theory, on the other hand, is based on two major principles.</w:t>
      </w:r>
    </w:p>
    <w:p w:rsidR="009B3ED3" w:rsidRPr="00666598" w:rsidRDefault="009B3ED3" w:rsidP="00666598">
      <w:pPr>
        <w:spacing w:after="0" w:line="480" w:lineRule="auto"/>
        <w:ind w:firstLine="720"/>
        <w:rPr>
          <w:rFonts w:ascii="Times New Roman" w:hAnsi="Times New Roman" w:cs="Times New Roman"/>
          <w:sz w:val="24"/>
          <w:szCs w:val="24"/>
        </w:rPr>
      </w:pPr>
      <w:r w:rsidRPr="00666598">
        <w:rPr>
          <w:rFonts w:ascii="Times New Roman" w:hAnsi="Times New Roman" w:cs="Times New Roman"/>
          <w:sz w:val="24"/>
          <w:szCs w:val="24"/>
        </w:rPr>
        <w:t>First, deontology proponents believe that punishment should be administered to people because they have committed the crimes and not for any other reason. According to Hoffman, Kantianism or deontology theory is one of the ethical principles associated with the enlightenment period. The author asserts that Kantian’s theory permits punishment when it is an immediate response to an “act of criminal wrongdoing”.</w:t>
      </w:r>
      <w:r w:rsidRPr="00666598">
        <w:rPr>
          <w:rStyle w:val="FootnoteReference"/>
          <w:rFonts w:ascii="Times New Roman" w:hAnsi="Times New Roman" w:cs="Times New Roman"/>
          <w:sz w:val="24"/>
          <w:szCs w:val="24"/>
        </w:rPr>
        <w:footnoteReference w:id="6"/>
      </w:r>
      <w:r w:rsidRPr="00666598">
        <w:rPr>
          <w:rFonts w:ascii="Times New Roman" w:hAnsi="Times New Roman" w:cs="Times New Roman"/>
          <w:sz w:val="24"/>
          <w:szCs w:val="24"/>
        </w:rPr>
        <w:t xml:space="preserve"> The pioneer of the deontology theory, Immanuel Kant believed that punishment should not be inflicted merely as a means to promote good behaviour for the criminals or society. Similarly, Murphy further asserts that Kant’s theory is retributive in nature because it holds that criminal’s guilt justifies the punishment that they get.</w:t>
      </w:r>
      <w:r w:rsidRPr="00666598">
        <w:rPr>
          <w:rStyle w:val="FootnoteReference"/>
          <w:rFonts w:ascii="Times New Roman" w:hAnsi="Times New Roman" w:cs="Times New Roman"/>
          <w:sz w:val="24"/>
          <w:szCs w:val="24"/>
        </w:rPr>
        <w:footnoteReference w:id="7"/>
      </w:r>
      <w:r w:rsidRPr="00666598">
        <w:rPr>
          <w:rFonts w:ascii="Times New Roman" w:hAnsi="Times New Roman" w:cs="Times New Roman"/>
          <w:sz w:val="24"/>
          <w:szCs w:val="24"/>
        </w:rPr>
        <w:t xml:space="preserve"> He further explains that Kant’s theory is retributive because it gives the non-criminal members of the society the power and moral responsibility to inflict the punishment on the criminals. However, it should be differentiated that the non-criminal members of the society that Kant referred to were the authorities such as the criminal justice system. Kant emphasized the law of retribution to differentiate his idea from the other ethical theories like utilitarianism that look at punishment as a course of achieving happiness by the society and the victims of crime.</w:t>
      </w:r>
    </w:p>
    <w:p w:rsidR="009B3ED3" w:rsidRPr="00666598" w:rsidRDefault="009B3ED3" w:rsidP="00666598">
      <w:pPr>
        <w:spacing w:after="0" w:line="480" w:lineRule="auto"/>
        <w:ind w:firstLine="720"/>
        <w:rPr>
          <w:rFonts w:ascii="Times New Roman" w:hAnsi="Times New Roman" w:cs="Times New Roman"/>
          <w:sz w:val="24"/>
          <w:szCs w:val="24"/>
        </w:rPr>
      </w:pPr>
      <w:r w:rsidRPr="00666598">
        <w:rPr>
          <w:rFonts w:ascii="Times New Roman" w:hAnsi="Times New Roman" w:cs="Times New Roman"/>
          <w:sz w:val="24"/>
          <w:szCs w:val="24"/>
        </w:rPr>
        <w:t xml:space="preserve">Therefore, in relation to the death penalty, Kant’s deontology theory supports the practice as long as it is aimed at punishing the crime. As Hoffman explains, Kant’s law of retribution is </w:t>
      </w:r>
      <w:r w:rsidRPr="00666598">
        <w:rPr>
          <w:rFonts w:ascii="Times New Roman" w:hAnsi="Times New Roman" w:cs="Times New Roman"/>
          <w:sz w:val="24"/>
          <w:szCs w:val="24"/>
        </w:rPr>
        <w:lastRenderedPageBreak/>
        <w:t>based on the concept of “an eye for an eye”.</w:t>
      </w:r>
      <w:r w:rsidRPr="00666598">
        <w:rPr>
          <w:rStyle w:val="FootnoteReference"/>
          <w:rFonts w:ascii="Times New Roman" w:hAnsi="Times New Roman" w:cs="Times New Roman"/>
          <w:sz w:val="24"/>
          <w:szCs w:val="24"/>
        </w:rPr>
        <w:footnoteReference w:id="8"/>
      </w:r>
      <w:r w:rsidRPr="00666598">
        <w:rPr>
          <w:rFonts w:ascii="Times New Roman" w:hAnsi="Times New Roman" w:cs="Times New Roman"/>
          <w:sz w:val="24"/>
          <w:szCs w:val="24"/>
        </w:rPr>
        <w:t xml:space="preserve"> This means that criminals are justified to be punished through any means because they deserve it. Even though it is a blunt slogan, but it captures some of the universally familiar notions that people who have committed wrongdoing deserve to get their lives ruined. Deontology theory explains that reasons why they deserve to be punished. As Murphy explains, Kant’s theory permits punishment for wrongdoings because of the political obligation of reciprocity.</w:t>
      </w:r>
      <w:r w:rsidRPr="00666598">
        <w:rPr>
          <w:rStyle w:val="FootnoteReference"/>
          <w:rFonts w:ascii="Times New Roman" w:hAnsi="Times New Roman" w:cs="Times New Roman"/>
          <w:sz w:val="24"/>
          <w:szCs w:val="24"/>
        </w:rPr>
        <w:footnoteReference w:id="9"/>
      </w:r>
      <w:r w:rsidRPr="00666598">
        <w:rPr>
          <w:rFonts w:ascii="Times New Roman" w:hAnsi="Times New Roman" w:cs="Times New Roman"/>
          <w:sz w:val="24"/>
          <w:szCs w:val="24"/>
        </w:rPr>
        <w:t xml:space="preserve"> In this case, Murphy explains that criminals should be punished because, in order for society to enjoy benefits that the legal systems provide, everyone must make sacrifices. The criminals, in this case, make that sacrifice.</w:t>
      </w:r>
    </w:p>
    <w:p w:rsidR="009B3ED3" w:rsidRPr="00666598" w:rsidRDefault="009B3ED3" w:rsidP="00666598">
      <w:pPr>
        <w:spacing w:after="0" w:line="480" w:lineRule="auto"/>
        <w:ind w:firstLine="720"/>
        <w:rPr>
          <w:rFonts w:ascii="Times New Roman" w:hAnsi="Times New Roman" w:cs="Times New Roman"/>
          <w:sz w:val="24"/>
          <w:szCs w:val="24"/>
        </w:rPr>
      </w:pPr>
      <w:r w:rsidRPr="00666598">
        <w:rPr>
          <w:rFonts w:ascii="Times New Roman" w:hAnsi="Times New Roman" w:cs="Times New Roman"/>
          <w:sz w:val="24"/>
          <w:szCs w:val="24"/>
        </w:rPr>
        <w:t>Secondly, deontology ethics on punishment is also based on the fact that punishment should be proportionate to the crime committed. According to Odoudom et al., Kant’s theory suggested that the rules of punishment should be imperative with the crimes.</w:t>
      </w:r>
      <w:r w:rsidRPr="00666598">
        <w:rPr>
          <w:rStyle w:val="FootnoteReference"/>
          <w:rFonts w:ascii="Times New Roman" w:hAnsi="Times New Roman" w:cs="Times New Roman"/>
          <w:sz w:val="24"/>
          <w:szCs w:val="24"/>
        </w:rPr>
        <w:footnoteReference w:id="10"/>
      </w:r>
      <w:r w:rsidRPr="00666598">
        <w:rPr>
          <w:rFonts w:ascii="Times New Roman" w:hAnsi="Times New Roman" w:cs="Times New Roman"/>
          <w:sz w:val="24"/>
          <w:szCs w:val="24"/>
        </w:rPr>
        <w:t xml:space="preserve"> The authors further assert that Kant’s ethics define the rules of punishment as inflexible and tough. This means that the guilty must be subjected to the punishment that reflects the losses that they have caused. As such, Kant’s theory objects p</w:t>
      </w:r>
      <w:r w:rsidR="00666598" w:rsidRPr="00666598">
        <w:rPr>
          <w:rFonts w:ascii="Times New Roman" w:hAnsi="Times New Roman" w:cs="Times New Roman"/>
          <w:sz w:val="24"/>
          <w:szCs w:val="24"/>
        </w:rPr>
        <w:t>ardon for all public crimes</w:t>
      </w:r>
      <w:r w:rsidRPr="00666598">
        <w:rPr>
          <w:rFonts w:ascii="Times New Roman" w:hAnsi="Times New Roman" w:cs="Times New Roman"/>
          <w:sz w:val="24"/>
          <w:szCs w:val="24"/>
        </w:rPr>
        <w:t>.</w:t>
      </w:r>
      <w:r w:rsidR="00666598" w:rsidRPr="00666598">
        <w:rPr>
          <w:rStyle w:val="FootnoteReference"/>
          <w:rFonts w:ascii="Times New Roman" w:hAnsi="Times New Roman" w:cs="Times New Roman"/>
          <w:sz w:val="24"/>
          <w:szCs w:val="24"/>
        </w:rPr>
        <w:footnoteReference w:id="11"/>
      </w:r>
      <w:r w:rsidRPr="00666598">
        <w:rPr>
          <w:rFonts w:ascii="Times New Roman" w:hAnsi="Times New Roman" w:cs="Times New Roman"/>
          <w:sz w:val="24"/>
          <w:szCs w:val="24"/>
        </w:rPr>
        <w:t xml:space="preserve"> Powers further asserts that Kant’s theory explains the permissibility of punishment citing that the theory opposed inflicting a punishment in circumstances that may appear as vengeance is pointless.</w:t>
      </w:r>
      <w:r w:rsidR="00666598" w:rsidRPr="00666598">
        <w:rPr>
          <w:rStyle w:val="FootnoteReference"/>
          <w:rFonts w:ascii="Times New Roman" w:hAnsi="Times New Roman" w:cs="Times New Roman"/>
          <w:sz w:val="24"/>
          <w:szCs w:val="24"/>
        </w:rPr>
        <w:footnoteReference w:id="12"/>
      </w:r>
      <w:r w:rsidRPr="00666598">
        <w:rPr>
          <w:rFonts w:ascii="Times New Roman" w:hAnsi="Times New Roman" w:cs="Times New Roman"/>
          <w:sz w:val="24"/>
          <w:szCs w:val="24"/>
        </w:rPr>
        <w:t xml:space="preserve"> In this case, Powers explain the concept of “fittingness of guilt and punishment” citing that the punishment given to crime should reflect the crime committed.</w:t>
      </w:r>
      <w:r w:rsidR="00666598" w:rsidRPr="00666598">
        <w:rPr>
          <w:rStyle w:val="FootnoteReference"/>
          <w:rFonts w:ascii="Times New Roman" w:hAnsi="Times New Roman" w:cs="Times New Roman"/>
          <w:sz w:val="24"/>
          <w:szCs w:val="24"/>
        </w:rPr>
        <w:footnoteReference w:id="13"/>
      </w:r>
      <w:r w:rsidRPr="00666598">
        <w:rPr>
          <w:rFonts w:ascii="Times New Roman" w:hAnsi="Times New Roman" w:cs="Times New Roman"/>
          <w:sz w:val="24"/>
          <w:szCs w:val="24"/>
        </w:rPr>
        <w:t xml:space="preserve"> Murphy further asserts that Kant’s theory is based on </w:t>
      </w:r>
      <w:r w:rsidRPr="00666598">
        <w:rPr>
          <w:rFonts w:ascii="Times New Roman" w:hAnsi="Times New Roman" w:cs="Times New Roman"/>
          <w:sz w:val="24"/>
          <w:szCs w:val="24"/>
        </w:rPr>
        <w:lastRenderedPageBreak/>
        <w:t>certain conditions that justify the punishment given to the criminals.</w:t>
      </w:r>
      <w:r w:rsidR="00666598" w:rsidRPr="00666598">
        <w:rPr>
          <w:rStyle w:val="FootnoteReference"/>
          <w:rFonts w:ascii="Times New Roman" w:hAnsi="Times New Roman" w:cs="Times New Roman"/>
          <w:sz w:val="24"/>
          <w:szCs w:val="24"/>
        </w:rPr>
        <w:footnoteReference w:id="14"/>
      </w:r>
      <w:r w:rsidRPr="00666598">
        <w:rPr>
          <w:rFonts w:ascii="Times New Roman" w:hAnsi="Times New Roman" w:cs="Times New Roman"/>
          <w:sz w:val="24"/>
          <w:szCs w:val="24"/>
        </w:rPr>
        <w:t xml:space="preserve"> For example, he asserts that the punishment, according to Kant’s ethical theory must specify the methods that are appropriate for the crime. This means that when inflicting punishment, the criminal justice system must select the appropriate method that fits the crime committed.</w:t>
      </w:r>
    </w:p>
    <w:p w:rsidR="009B3ED3" w:rsidRPr="00666598" w:rsidRDefault="009B3ED3" w:rsidP="00666598">
      <w:pPr>
        <w:spacing w:after="0" w:line="480" w:lineRule="auto"/>
        <w:ind w:firstLine="720"/>
        <w:rPr>
          <w:rFonts w:ascii="Times New Roman" w:hAnsi="Times New Roman" w:cs="Times New Roman"/>
          <w:sz w:val="24"/>
          <w:szCs w:val="24"/>
        </w:rPr>
      </w:pPr>
      <w:r w:rsidRPr="00666598">
        <w:rPr>
          <w:rFonts w:ascii="Times New Roman" w:hAnsi="Times New Roman" w:cs="Times New Roman"/>
          <w:sz w:val="24"/>
          <w:szCs w:val="24"/>
        </w:rPr>
        <w:t>Therefore, in line with this argument, Kant’s deontology supports capital punishment because it objects pardoning the criminals while also advocating for the selection of an appropriate punishment that reflects the weight of the crime committed. Kant relates criminal actions with the other maxims of any other action. In this case, he argues that the maxims of criminal actions are those that are associated with harming or otherwise violating the autonomy of others. As Murphy explains, criminal punishment offers an effective attempt to protect and maintain a proper balance between the benefits and obedience by ensuring that no wrongdoing goes unpunished.</w:t>
      </w:r>
      <w:r w:rsidR="00666598" w:rsidRPr="00666598">
        <w:rPr>
          <w:rStyle w:val="FootnoteReference"/>
          <w:rFonts w:ascii="Times New Roman" w:hAnsi="Times New Roman" w:cs="Times New Roman"/>
          <w:sz w:val="24"/>
          <w:szCs w:val="24"/>
        </w:rPr>
        <w:footnoteReference w:id="15"/>
      </w:r>
      <w:r w:rsidRPr="00666598">
        <w:rPr>
          <w:rFonts w:ascii="Times New Roman" w:hAnsi="Times New Roman" w:cs="Times New Roman"/>
          <w:sz w:val="24"/>
          <w:szCs w:val="24"/>
        </w:rPr>
        <w:t xml:space="preserve"> Deontology theory, in this case, implies that the criminal does not have a complaint because he has contributed to the punishment inflicted through his actions. Murphy further emphasizes Kant’s choice and result in perspective citing that the choices people make significantly contribute to the outcome of their actions.</w:t>
      </w:r>
      <w:r w:rsidR="00666598" w:rsidRPr="00666598">
        <w:rPr>
          <w:rStyle w:val="FootnoteReference"/>
          <w:rFonts w:ascii="Times New Roman" w:hAnsi="Times New Roman" w:cs="Times New Roman"/>
          <w:sz w:val="24"/>
          <w:szCs w:val="24"/>
        </w:rPr>
        <w:footnoteReference w:id="16"/>
      </w:r>
      <w:r w:rsidRPr="00666598">
        <w:rPr>
          <w:rFonts w:ascii="Times New Roman" w:hAnsi="Times New Roman" w:cs="Times New Roman"/>
          <w:sz w:val="24"/>
          <w:szCs w:val="24"/>
        </w:rPr>
        <w:t xml:space="preserve"> In the case of crime, someone who decides to engage in crime deserves to get what comes through the criminal justice system, because he chose to do it.</w:t>
      </w:r>
    </w:p>
    <w:p w:rsidR="00302A92" w:rsidRPr="00666598" w:rsidRDefault="009B3ED3" w:rsidP="00666598">
      <w:pPr>
        <w:spacing w:after="0" w:line="480" w:lineRule="auto"/>
        <w:ind w:firstLine="720"/>
        <w:rPr>
          <w:rFonts w:ascii="Times New Roman" w:hAnsi="Times New Roman" w:cs="Times New Roman"/>
          <w:sz w:val="24"/>
          <w:szCs w:val="24"/>
        </w:rPr>
      </w:pPr>
      <w:r w:rsidRPr="00666598">
        <w:rPr>
          <w:rFonts w:ascii="Times New Roman" w:hAnsi="Times New Roman" w:cs="Times New Roman"/>
          <w:sz w:val="24"/>
          <w:szCs w:val="24"/>
        </w:rPr>
        <w:t xml:space="preserve">In conclusion, every member of the society is obligated to respect the rule of law and abide by the policies created to enhance cohesion and peace in the society. However, when one violates those policies and laws, he takes away his or her rights to be listened to. Based on Kant’s </w:t>
      </w:r>
      <w:r w:rsidRPr="00666598">
        <w:rPr>
          <w:rFonts w:ascii="Times New Roman" w:hAnsi="Times New Roman" w:cs="Times New Roman"/>
          <w:sz w:val="24"/>
          <w:szCs w:val="24"/>
        </w:rPr>
        <w:lastRenderedPageBreak/>
        <w:t>deontology theory, this paper has argued that capital punishment should be accepted because it justifies the crime committed as well as it is retribution to crime.</w:t>
      </w:r>
    </w:p>
    <w:p w:rsidR="00666598" w:rsidRPr="00666598" w:rsidRDefault="00666598" w:rsidP="00666598">
      <w:pPr>
        <w:spacing w:after="0" w:line="480" w:lineRule="auto"/>
        <w:rPr>
          <w:rFonts w:ascii="Times New Roman" w:hAnsi="Times New Roman" w:cs="Times New Roman"/>
          <w:sz w:val="24"/>
          <w:szCs w:val="24"/>
        </w:rPr>
      </w:pPr>
    </w:p>
    <w:p w:rsidR="00666598" w:rsidRPr="00666598" w:rsidRDefault="00666598" w:rsidP="00666598">
      <w:pPr>
        <w:spacing w:after="0" w:line="480" w:lineRule="auto"/>
        <w:rPr>
          <w:rFonts w:ascii="Times New Roman" w:hAnsi="Times New Roman" w:cs="Times New Roman"/>
          <w:sz w:val="24"/>
          <w:szCs w:val="24"/>
        </w:rPr>
      </w:pPr>
    </w:p>
    <w:p w:rsidR="00666598" w:rsidRPr="00666598" w:rsidRDefault="00666598" w:rsidP="00666598">
      <w:pPr>
        <w:spacing w:after="0" w:line="480" w:lineRule="auto"/>
        <w:rPr>
          <w:rFonts w:ascii="Times New Roman" w:hAnsi="Times New Roman" w:cs="Times New Roman"/>
          <w:sz w:val="24"/>
          <w:szCs w:val="24"/>
        </w:rPr>
      </w:pPr>
    </w:p>
    <w:p w:rsidR="00666598" w:rsidRPr="00666598" w:rsidRDefault="00666598" w:rsidP="00666598">
      <w:pPr>
        <w:spacing w:after="0" w:line="480" w:lineRule="auto"/>
        <w:rPr>
          <w:rFonts w:ascii="Times New Roman" w:hAnsi="Times New Roman" w:cs="Times New Roman"/>
          <w:sz w:val="24"/>
          <w:szCs w:val="24"/>
        </w:rPr>
      </w:pPr>
    </w:p>
    <w:p w:rsidR="00666598" w:rsidRPr="00666598" w:rsidRDefault="00666598" w:rsidP="00666598">
      <w:pPr>
        <w:spacing w:after="0" w:line="480" w:lineRule="auto"/>
        <w:rPr>
          <w:rFonts w:ascii="Times New Roman" w:hAnsi="Times New Roman" w:cs="Times New Roman"/>
          <w:sz w:val="24"/>
          <w:szCs w:val="24"/>
        </w:rPr>
      </w:pPr>
    </w:p>
    <w:p w:rsidR="00666598" w:rsidRPr="00666598" w:rsidRDefault="00666598" w:rsidP="00666598">
      <w:pPr>
        <w:spacing w:after="0" w:line="480" w:lineRule="auto"/>
        <w:rPr>
          <w:rFonts w:ascii="Times New Roman" w:hAnsi="Times New Roman" w:cs="Times New Roman"/>
          <w:sz w:val="24"/>
          <w:szCs w:val="24"/>
        </w:rPr>
      </w:pPr>
    </w:p>
    <w:p w:rsidR="00666598" w:rsidRPr="00666598" w:rsidRDefault="00666598" w:rsidP="00666598">
      <w:pPr>
        <w:spacing w:after="0" w:line="480" w:lineRule="auto"/>
        <w:rPr>
          <w:rFonts w:ascii="Times New Roman" w:hAnsi="Times New Roman" w:cs="Times New Roman"/>
          <w:sz w:val="24"/>
          <w:szCs w:val="24"/>
        </w:rPr>
      </w:pPr>
    </w:p>
    <w:p w:rsidR="00666598" w:rsidRPr="00666598" w:rsidRDefault="00666598" w:rsidP="00666598">
      <w:pPr>
        <w:spacing w:after="0" w:line="480" w:lineRule="auto"/>
        <w:rPr>
          <w:rFonts w:ascii="Times New Roman" w:hAnsi="Times New Roman" w:cs="Times New Roman"/>
          <w:sz w:val="24"/>
          <w:szCs w:val="24"/>
        </w:rPr>
      </w:pPr>
    </w:p>
    <w:p w:rsidR="00666598" w:rsidRPr="00666598" w:rsidRDefault="00666598" w:rsidP="00666598">
      <w:pPr>
        <w:spacing w:after="0" w:line="480" w:lineRule="auto"/>
        <w:rPr>
          <w:rFonts w:ascii="Times New Roman" w:hAnsi="Times New Roman" w:cs="Times New Roman"/>
          <w:sz w:val="24"/>
          <w:szCs w:val="24"/>
        </w:rPr>
      </w:pPr>
    </w:p>
    <w:p w:rsidR="00666598" w:rsidRPr="00666598" w:rsidRDefault="00666598" w:rsidP="00666598">
      <w:pPr>
        <w:spacing w:after="0" w:line="480" w:lineRule="auto"/>
        <w:rPr>
          <w:rFonts w:ascii="Times New Roman" w:hAnsi="Times New Roman" w:cs="Times New Roman"/>
          <w:sz w:val="24"/>
          <w:szCs w:val="24"/>
        </w:rPr>
      </w:pPr>
    </w:p>
    <w:p w:rsidR="00666598" w:rsidRPr="00666598" w:rsidRDefault="00666598" w:rsidP="00666598">
      <w:pPr>
        <w:spacing w:after="0" w:line="480" w:lineRule="auto"/>
        <w:rPr>
          <w:rFonts w:ascii="Times New Roman" w:hAnsi="Times New Roman" w:cs="Times New Roman"/>
          <w:sz w:val="24"/>
          <w:szCs w:val="24"/>
        </w:rPr>
      </w:pPr>
    </w:p>
    <w:p w:rsidR="00666598" w:rsidRPr="00666598" w:rsidRDefault="00666598" w:rsidP="00666598">
      <w:pPr>
        <w:spacing w:after="0" w:line="480" w:lineRule="auto"/>
        <w:rPr>
          <w:rFonts w:ascii="Times New Roman" w:hAnsi="Times New Roman" w:cs="Times New Roman"/>
          <w:sz w:val="24"/>
          <w:szCs w:val="24"/>
        </w:rPr>
      </w:pPr>
    </w:p>
    <w:p w:rsidR="00666598" w:rsidRPr="00666598" w:rsidRDefault="00666598" w:rsidP="00666598">
      <w:pPr>
        <w:spacing w:after="0" w:line="480" w:lineRule="auto"/>
        <w:rPr>
          <w:rFonts w:ascii="Times New Roman" w:hAnsi="Times New Roman" w:cs="Times New Roman"/>
          <w:sz w:val="24"/>
          <w:szCs w:val="24"/>
        </w:rPr>
      </w:pPr>
    </w:p>
    <w:p w:rsidR="00666598" w:rsidRPr="00666598" w:rsidRDefault="00666598" w:rsidP="00666598">
      <w:pPr>
        <w:spacing w:after="0" w:line="480" w:lineRule="auto"/>
        <w:rPr>
          <w:rFonts w:ascii="Times New Roman" w:hAnsi="Times New Roman" w:cs="Times New Roman"/>
          <w:sz w:val="24"/>
          <w:szCs w:val="24"/>
        </w:rPr>
      </w:pPr>
    </w:p>
    <w:p w:rsidR="00666598" w:rsidRPr="00666598" w:rsidRDefault="00666598" w:rsidP="00666598">
      <w:pPr>
        <w:spacing w:after="0" w:line="480" w:lineRule="auto"/>
        <w:rPr>
          <w:rFonts w:ascii="Times New Roman" w:hAnsi="Times New Roman" w:cs="Times New Roman"/>
          <w:sz w:val="24"/>
          <w:szCs w:val="24"/>
        </w:rPr>
      </w:pPr>
    </w:p>
    <w:p w:rsidR="00666598" w:rsidRPr="00666598" w:rsidRDefault="00666598" w:rsidP="00666598">
      <w:pPr>
        <w:spacing w:after="0" w:line="480" w:lineRule="auto"/>
        <w:rPr>
          <w:rFonts w:ascii="Times New Roman" w:hAnsi="Times New Roman" w:cs="Times New Roman"/>
          <w:sz w:val="24"/>
          <w:szCs w:val="24"/>
        </w:rPr>
      </w:pPr>
    </w:p>
    <w:p w:rsidR="00666598" w:rsidRPr="00666598" w:rsidRDefault="00666598" w:rsidP="00666598">
      <w:pPr>
        <w:spacing w:after="0" w:line="480" w:lineRule="auto"/>
        <w:rPr>
          <w:rFonts w:ascii="Times New Roman" w:hAnsi="Times New Roman" w:cs="Times New Roman"/>
          <w:sz w:val="24"/>
          <w:szCs w:val="24"/>
        </w:rPr>
      </w:pPr>
    </w:p>
    <w:p w:rsidR="00666598" w:rsidRPr="00666598" w:rsidRDefault="00666598" w:rsidP="00666598">
      <w:pPr>
        <w:spacing w:after="0" w:line="480" w:lineRule="auto"/>
        <w:rPr>
          <w:rFonts w:ascii="Times New Roman" w:hAnsi="Times New Roman" w:cs="Times New Roman"/>
          <w:sz w:val="24"/>
          <w:szCs w:val="24"/>
        </w:rPr>
      </w:pPr>
    </w:p>
    <w:p w:rsidR="00666598" w:rsidRPr="00666598" w:rsidRDefault="00666598" w:rsidP="00666598">
      <w:pPr>
        <w:spacing w:after="0" w:line="480" w:lineRule="auto"/>
        <w:rPr>
          <w:rFonts w:ascii="Times New Roman" w:hAnsi="Times New Roman" w:cs="Times New Roman"/>
          <w:sz w:val="24"/>
          <w:szCs w:val="24"/>
        </w:rPr>
      </w:pPr>
    </w:p>
    <w:p w:rsidR="00666598" w:rsidRPr="00666598" w:rsidRDefault="00666598" w:rsidP="00666598">
      <w:pPr>
        <w:spacing w:after="0" w:line="480" w:lineRule="auto"/>
        <w:rPr>
          <w:rFonts w:ascii="Times New Roman" w:hAnsi="Times New Roman" w:cs="Times New Roman"/>
          <w:sz w:val="24"/>
          <w:szCs w:val="24"/>
        </w:rPr>
      </w:pPr>
    </w:p>
    <w:p w:rsidR="00666598" w:rsidRPr="00666598" w:rsidRDefault="00666598" w:rsidP="00666598">
      <w:pPr>
        <w:spacing w:after="0" w:line="480" w:lineRule="auto"/>
        <w:rPr>
          <w:rFonts w:ascii="Times New Roman" w:hAnsi="Times New Roman" w:cs="Times New Roman"/>
          <w:sz w:val="24"/>
          <w:szCs w:val="24"/>
        </w:rPr>
      </w:pPr>
    </w:p>
    <w:p w:rsidR="00666598" w:rsidRPr="00666598" w:rsidRDefault="00666598" w:rsidP="00666598">
      <w:pPr>
        <w:spacing w:after="0" w:line="480" w:lineRule="auto"/>
        <w:jc w:val="center"/>
        <w:rPr>
          <w:rFonts w:ascii="Times New Roman" w:hAnsi="Times New Roman" w:cs="Times New Roman"/>
          <w:sz w:val="24"/>
          <w:szCs w:val="24"/>
        </w:rPr>
      </w:pPr>
      <w:r w:rsidRPr="00666598">
        <w:rPr>
          <w:rFonts w:ascii="Times New Roman" w:hAnsi="Times New Roman" w:cs="Times New Roman"/>
          <w:sz w:val="24"/>
          <w:szCs w:val="24"/>
        </w:rPr>
        <w:lastRenderedPageBreak/>
        <w:t>Bibliography</w:t>
      </w:r>
    </w:p>
    <w:p w:rsidR="00666598" w:rsidRPr="00666598" w:rsidRDefault="00666598" w:rsidP="00666598">
      <w:pPr>
        <w:spacing w:after="0" w:line="480" w:lineRule="auto"/>
        <w:ind w:left="720" w:hanging="720"/>
        <w:rPr>
          <w:rFonts w:ascii="Times New Roman" w:hAnsi="Times New Roman" w:cs="Times New Roman"/>
          <w:sz w:val="24"/>
          <w:szCs w:val="24"/>
          <w:shd w:val="clear" w:color="auto" w:fill="FFFFFF"/>
        </w:rPr>
      </w:pPr>
      <w:r w:rsidRPr="00666598">
        <w:rPr>
          <w:rFonts w:ascii="Times New Roman" w:hAnsi="Times New Roman" w:cs="Times New Roman"/>
          <w:sz w:val="24"/>
          <w:szCs w:val="24"/>
          <w:shd w:val="clear" w:color="auto" w:fill="FFFFFF"/>
        </w:rPr>
        <w:t xml:space="preserve">Hoffman, Robert. "A New Reading of Kant's Theory of Punishment." Publicly Accessible Penn Dissertations, (2015): 1063. </w:t>
      </w:r>
    </w:p>
    <w:p w:rsidR="00666598" w:rsidRPr="00666598" w:rsidRDefault="00666598" w:rsidP="00666598">
      <w:pPr>
        <w:spacing w:after="0" w:line="480" w:lineRule="auto"/>
        <w:ind w:left="720" w:hanging="720"/>
        <w:rPr>
          <w:rFonts w:ascii="Times New Roman" w:hAnsi="Times New Roman" w:cs="Times New Roman"/>
          <w:sz w:val="24"/>
          <w:szCs w:val="24"/>
          <w:shd w:val="clear" w:color="auto" w:fill="FFFFFF"/>
        </w:rPr>
      </w:pPr>
      <w:r w:rsidRPr="00666598">
        <w:rPr>
          <w:rFonts w:ascii="Times New Roman" w:hAnsi="Times New Roman" w:cs="Times New Roman"/>
          <w:sz w:val="24"/>
          <w:szCs w:val="24"/>
          <w:shd w:val="clear" w:color="auto" w:fill="FFFFFF"/>
        </w:rPr>
        <w:t>Murphy, Jeffrie G. "Kant’s theory of criminal punishment." In </w:t>
      </w:r>
      <w:r w:rsidRPr="00666598">
        <w:rPr>
          <w:rFonts w:ascii="Times New Roman" w:hAnsi="Times New Roman" w:cs="Times New Roman"/>
          <w:i/>
          <w:iCs/>
          <w:sz w:val="24"/>
          <w:szCs w:val="24"/>
          <w:shd w:val="clear" w:color="auto" w:fill="FFFFFF"/>
        </w:rPr>
        <w:t>Retribution, justice, and therapy</w:t>
      </w:r>
      <w:r w:rsidRPr="00666598">
        <w:rPr>
          <w:rFonts w:ascii="Times New Roman" w:hAnsi="Times New Roman" w:cs="Times New Roman"/>
          <w:sz w:val="24"/>
          <w:szCs w:val="24"/>
          <w:shd w:val="clear" w:color="auto" w:fill="FFFFFF"/>
        </w:rPr>
        <w:t>, pp. 82-92. Springer, Dordrecht, 1979: 82-92</w:t>
      </w:r>
    </w:p>
    <w:p w:rsidR="00666598" w:rsidRPr="00666598" w:rsidRDefault="00666598" w:rsidP="00666598">
      <w:pPr>
        <w:spacing w:after="0" w:line="480" w:lineRule="auto"/>
        <w:ind w:left="720" w:hanging="720"/>
        <w:rPr>
          <w:rFonts w:ascii="Times New Roman" w:hAnsi="Times New Roman" w:cs="Times New Roman"/>
          <w:sz w:val="24"/>
          <w:szCs w:val="24"/>
          <w:shd w:val="clear" w:color="auto" w:fill="FFFFFF"/>
        </w:rPr>
      </w:pPr>
      <w:r w:rsidRPr="00666598">
        <w:rPr>
          <w:rFonts w:ascii="Times New Roman" w:hAnsi="Times New Roman" w:cs="Times New Roman"/>
          <w:sz w:val="24"/>
          <w:szCs w:val="24"/>
          <w:shd w:val="clear" w:color="auto" w:fill="FFFFFF"/>
        </w:rPr>
        <w:t>Powers, Madison. "Moral Theory and Capital Punishment." </w:t>
      </w:r>
      <w:r w:rsidRPr="00666598">
        <w:rPr>
          <w:rFonts w:ascii="Times New Roman" w:hAnsi="Times New Roman" w:cs="Times New Roman"/>
          <w:i/>
          <w:iCs/>
          <w:sz w:val="24"/>
          <w:szCs w:val="24"/>
          <w:shd w:val="clear" w:color="auto" w:fill="FFFFFF"/>
        </w:rPr>
        <w:t>Philosophical Books</w:t>
      </w:r>
      <w:r w:rsidRPr="00666598">
        <w:rPr>
          <w:rFonts w:ascii="Times New Roman" w:hAnsi="Times New Roman" w:cs="Times New Roman"/>
          <w:sz w:val="24"/>
          <w:szCs w:val="24"/>
          <w:shd w:val="clear" w:color="auto" w:fill="FFFFFF"/>
        </w:rPr>
        <w:t> 29, no. 3 (1988): 162-165.</w:t>
      </w:r>
    </w:p>
    <w:p w:rsidR="00666598" w:rsidRPr="00666598" w:rsidRDefault="00666598" w:rsidP="00666598">
      <w:pPr>
        <w:spacing w:after="0" w:line="480" w:lineRule="auto"/>
        <w:ind w:left="720" w:hanging="720"/>
        <w:rPr>
          <w:rFonts w:ascii="Times New Roman" w:hAnsi="Times New Roman" w:cs="Times New Roman"/>
          <w:sz w:val="24"/>
          <w:szCs w:val="24"/>
        </w:rPr>
      </w:pPr>
      <w:r w:rsidRPr="00666598">
        <w:rPr>
          <w:rFonts w:ascii="Times New Roman" w:hAnsi="Times New Roman" w:cs="Times New Roman"/>
          <w:sz w:val="24"/>
          <w:szCs w:val="24"/>
          <w:shd w:val="clear" w:color="auto" w:fill="FFFFFF"/>
        </w:rPr>
        <w:t>Udoudom, Mfonobong David, Samuel Akpan Bassey, Okpe Okpe, and Timothy Adie. "Kantian and Utilitarian Ethics on Capital Punishment." </w:t>
      </w:r>
      <w:r w:rsidRPr="00666598">
        <w:rPr>
          <w:rFonts w:ascii="Times New Roman" w:hAnsi="Times New Roman" w:cs="Times New Roman"/>
          <w:i/>
          <w:iCs/>
          <w:sz w:val="24"/>
          <w:szCs w:val="24"/>
          <w:shd w:val="clear" w:color="auto" w:fill="FFFFFF"/>
        </w:rPr>
        <w:t>Budapest International Research and Critics Institute (BIRCI-Journal): Humanities and Social Sciences</w:t>
      </w:r>
      <w:r w:rsidRPr="00666598">
        <w:rPr>
          <w:rFonts w:ascii="Times New Roman" w:hAnsi="Times New Roman" w:cs="Times New Roman"/>
          <w:sz w:val="24"/>
          <w:szCs w:val="24"/>
          <w:shd w:val="clear" w:color="auto" w:fill="FFFFFF"/>
        </w:rPr>
        <w:t> 2, no. 2 (2019): 28-35.</w:t>
      </w:r>
    </w:p>
    <w:p w:rsidR="00666598" w:rsidRPr="00666598" w:rsidRDefault="00666598" w:rsidP="00666598">
      <w:pPr>
        <w:spacing w:after="0" w:line="480" w:lineRule="auto"/>
        <w:rPr>
          <w:rFonts w:ascii="Times New Roman" w:hAnsi="Times New Roman" w:cs="Times New Roman"/>
          <w:sz w:val="24"/>
          <w:szCs w:val="24"/>
        </w:rPr>
      </w:pPr>
    </w:p>
    <w:sectPr w:rsidR="00666598" w:rsidRPr="0066659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34CF" w:rsidRDefault="00EB34CF" w:rsidP="009B3ED3">
      <w:pPr>
        <w:spacing w:after="0" w:line="240" w:lineRule="auto"/>
      </w:pPr>
      <w:r>
        <w:separator/>
      </w:r>
    </w:p>
  </w:endnote>
  <w:endnote w:type="continuationSeparator" w:id="0">
    <w:p w:rsidR="00EB34CF" w:rsidRDefault="00EB34CF" w:rsidP="009B3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34CF" w:rsidRDefault="00EB34CF" w:rsidP="009B3ED3">
      <w:pPr>
        <w:spacing w:after="0" w:line="240" w:lineRule="auto"/>
      </w:pPr>
      <w:r>
        <w:separator/>
      </w:r>
    </w:p>
  </w:footnote>
  <w:footnote w:type="continuationSeparator" w:id="0">
    <w:p w:rsidR="00EB34CF" w:rsidRDefault="00EB34CF" w:rsidP="009B3ED3">
      <w:pPr>
        <w:spacing w:after="0" w:line="240" w:lineRule="auto"/>
      </w:pPr>
      <w:r>
        <w:continuationSeparator/>
      </w:r>
    </w:p>
  </w:footnote>
  <w:footnote w:id="1">
    <w:p w:rsidR="009B3ED3" w:rsidRPr="00666598" w:rsidRDefault="009B3ED3" w:rsidP="00666598">
      <w:pPr>
        <w:spacing w:after="0" w:line="240" w:lineRule="auto"/>
        <w:ind w:left="720" w:hanging="720"/>
        <w:rPr>
          <w:rFonts w:ascii="Arial" w:hAnsi="Arial" w:cs="Arial"/>
          <w:sz w:val="20"/>
          <w:szCs w:val="20"/>
        </w:rPr>
      </w:pPr>
      <w:r w:rsidRPr="00666598">
        <w:rPr>
          <w:rStyle w:val="FootnoteReference"/>
          <w:rFonts w:ascii="Arial" w:hAnsi="Arial" w:cs="Arial"/>
          <w:sz w:val="20"/>
          <w:szCs w:val="20"/>
        </w:rPr>
        <w:footnoteRef/>
      </w:r>
      <w:r w:rsidRPr="00666598">
        <w:rPr>
          <w:rFonts w:ascii="Arial" w:hAnsi="Arial" w:cs="Arial"/>
          <w:sz w:val="20"/>
          <w:szCs w:val="20"/>
        </w:rPr>
        <w:t xml:space="preserve"> </w:t>
      </w:r>
      <w:r w:rsidRPr="00666598">
        <w:rPr>
          <w:rFonts w:ascii="Arial" w:hAnsi="Arial" w:cs="Arial"/>
          <w:color w:val="222222"/>
          <w:sz w:val="20"/>
          <w:szCs w:val="20"/>
          <w:shd w:val="clear" w:color="auto" w:fill="FFFFFF"/>
        </w:rPr>
        <w:t>Udoudom, Mfonobong David, Samuel Akpan Bassey, Okpe Okpe, and Timothy Adie. "Kantian and Utilitarian Ethics on Capital Punishment." </w:t>
      </w:r>
      <w:r w:rsidRPr="00666598">
        <w:rPr>
          <w:rFonts w:ascii="Arial" w:hAnsi="Arial" w:cs="Arial"/>
          <w:i/>
          <w:iCs/>
          <w:color w:val="222222"/>
          <w:sz w:val="20"/>
          <w:szCs w:val="20"/>
          <w:shd w:val="clear" w:color="auto" w:fill="FFFFFF"/>
        </w:rPr>
        <w:t>Budapest International Research and Critics Institute (BIRCI-Journal): Humanities and Social Sciences</w:t>
      </w:r>
      <w:r w:rsidRPr="00666598">
        <w:rPr>
          <w:rFonts w:ascii="Arial" w:hAnsi="Arial" w:cs="Arial"/>
          <w:color w:val="222222"/>
          <w:sz w:val="20"/>
          <w:szCs w:val="20"/>
          <w:shd w:val="clear" w:color="auto" w:fill="FFFFFF"/>
        </w:rPr>
        <w:t> 2, no. 2 (2019):</w:t>
      </w:r>
    </w:p>
  </w:footnote>
  <w:footnote w:id="2">
    <w:p w:rsidR="009B3ED3" w:rsidRPr="00666598" w:rsidRDefault="009B3ED3" w:rsidP="00666598">
      <w:pPr>
        <w:spacing w:after="0" w:line="240" w:lineRule="auto"/>
        <w:ind w:left="720" w:hanging="720"/>
        <w:rPr>
          <w:rFonts w:ascii="Arial" w:hAnsi="Arial" w:cs="Arial"/>
          <w:color w:val="222222"/>
          <w:sz w:val="20"/>
          <w:szCs w:val="20"/>
          <w:shd w:val="clear" w:color="auto" w:fill="FFFFFF"/>
        </w:rPr>
      </w:pPr>
      <w:r w:rsidRPr="00666598">
        <w:rPr>
          <w:rStyle w:val="FootnoteReference"/>
          <w:rFonts w:ascii="Arial" w:hAnsi="Arial" w:cs="Arial"/>
          <w:sz w:val="20"/>
          <w:szCs w:val="20"/>
        </w:rPr>
        <w:footnoteRef/>
      </w:r>
      <w:r w:rsidRPr="00666598">
        <w:rPr>
          <w:rFonts w:ascii="Arial" w:hAnsi="Arial" w:cs="Arial"/>
          <w:sz w:val="20"/>
          <w:szCs w:val="20"/>
        </w:rPr>
        <w:t xml:space="preserve"> </w:t>
      </w:r>
      <w:r w:rsidRPr="00666598">
        <w:rPr>
          <w:rFonts w:ascii="Arial" w:hAnsi="Arial" w:cs="Arial"/>
          <w:color w:val="222222"/>
          <w:sz w:val="20"/>
          <w:szCs w:val="20"/>
          <w:shd w:val="clear" w:color="auto" w:fill="FFFFFF"/>
        </w:rPr>
        <w:t>Powers, Madison. "Moral Theory and Capital Punishment." </w:t>
      </w:r>
      <w:r w:rsidRPr="00666598">
        <w:rPr>
          <w:rFonts w:ascii="Arial" w:hAnsi="Arial" w:cs="Arial"/>
          <w:i/>
          <w:iCs/>
          <w:color w:val="222222"/>
          <w:sz w:val="20"/>
          <w:szCs w:val="20"/>
          <w:shd w:val="clear" w:color="auto" w:fill="FFFFFF"/>
        </w:rPr>
        <w:t>Philosophical Books</w:t>
      </w:r>
      <w:r w:rsidRPr="00666598">
        <w:rPr>
          <w:rFonts w:ascii="Arial" w:hAnsi="Arial" w:cs="Arial"/>
          <w:color w:val="222222"/>
          <w:sz w:val="20"/>
          <w:szCs w:val="20"/>
          <w:shd w:val="clear" w:color="auto" w:fill="FFFFFF"/>
        </w:rPr>
        <w:t> 29, no. 3 (1988): 162.</w:t>
      </w:r>
    </w:p>
  </w:footnote>
  <w:footnote w:id="3">
    <w:p w:rsidR="009B3ED3" w:rsidRPr="00666598" w:rsidRDefault="009B3ED3" w:rsidP="00666598">
      <w:pPr>
        <w:pStyle w:val="FootnoteText"/>
        <w:ind w:left="720" w:hanging="720"/>
        <w:rPr>
          <w:rFonts w:ascii="Arial" w:hAnsi="Arial" w:cs="Arial"/>
          <w:lang w:val="en-US"/>
        </w:rPr>
      </w:pPr>
      <w:r w:rsidRPr="00666598">
        <w:rPr>
          <w:rStyle w:val="FootnoteReference"/>
          <w:rFonts w:ascii="Arial" w:hAnsi="Arial" w:cs="Arial"/>
        </w:rPr>
        <w:footnoteRef/>
      </w:r>
      <w:r w:rsidRPr="00666598">
        <w:rPr>
          <w:rFonts w:ascii="Arial" w:hAnsi="Arial" w:cs="Arial"/>
        </w:rPr>
        <w:t xml:space="preserve"> </w:t>
      </w:r>
      <w:r w:rsidRPr="00666598">
        <w:rPr>
          <w:rFonts w:ascii="Arial" w:hAnsi="Arial" w:cs="Arial"/>
          <w:color w:val="222222"/>
          <w:shd w:val="clear" w:color="auto" w:fill="FFFFFF"/>
        </w:rPr>
        <w:t>Udoudom, Mfonobong David, Samuel Akpan Bassey, Okpe Okpe, and Timothy Adie. "Kantian and Utilitarian Ethics on Capital Punishment." </w:t>
      </w:r>
      <w:r w:rsidRPr="00666598">
        <w:rPr>
          <w:rFonts w:ascii="Arial" w:hAnsi="Arial" w:cs="Arial"/>
          <w:i/>
          <w:iCs/>
          <w:color w:val="222222"/>
          <w:shd w:val="clear" w:color="auto" w:fill="FFFFFF"/>
        </w:rPr>
        <w:t>Budapest International Research and Critics Institute (BIRCI-Journal): Humanities and Social Sciences</w:t>
      </w:r>
      <w:r w:rsidRPr="00666598">
        <w:rPr>
          <w:rFonts w:ascii="Arial" w:hAnsi="Arial" w:cs="Arial"/>
          <w:color w:val="222222"/>
          <w:shd w:val="clear" w:color="auto" w:fill="FFFFFF"/>
        </w:rPr>
        <w:t> 2, no. 2 (2019):</w:t>
      </w:r>
    </w:p>
  </w:footnote>
  <w:footnote w:id="4">
    <w:p w:rsidR="009B3ED3" w:rsidRPr="00666598" w:rsidRDefault="009B3ED3" w:rsidP="00666598">
      <w:pPr>
        <w:spacing w:after="0" w:line="240" w:lineRule="auto"/>
        <w:ind w:left="720" w:hanging="720"/>
        <w:rPr>
          <w:rFonts w:ascii="Arial" w:hAnsi="Arial" w:cs="Arial"/>
          <w:color w:val="222222"/>
          <w:sz w:val="20"/>
          <w:szCs w:val="20"/>
          <w:shd w:val="clear" w:color="auto" w:fill="FFFFFF"/>
        </w:rPr>
      </w:pPr>
      <w:r w:rsidRPr="00666598">
        <w:rPr>
          <w:rStyle w:val="FootnoteReference"/>
          <w:rFonts w:ascii="Arial" w:hAnsi="Arial" w:cs="Arial"/>
          <w:sz w:val="20"/>
          <w:szCs w:val="20"/>
        </w:rPr>
        <w:footnoteRef/>
      </w:r>
      <w:r w:rsidRPr="00666598">
        <w:rPr>
          <w:rFonts w:ascii="Arial" w:hAnsi="Arial" w:cs="Arial"/>
          <w:sz w:val="20"/>
          <w:szCs w:val="20"/>
        </w:rPr>
        <w:t xml:space="preserve"> </w:t>
      </w:r>
      <w:r w:rsidRPr="00666598">
        <w:rPr>
          <w:rFonts w:ascii="Arial" w:hAnsi="Arial" w:cs="Arial"/>
          <w:color w:val="222222"/>
          <w:sz w:val="20"/>
          <w:szCs w:val="20"/>
          <w:shd w:val="clear" w:color="auto" w:fill="FFFFFF"/>
        </w:rPr>
        <w:t>Murphy, Jeffrie G. "Kant’s theory of criminal punishment." In </w:t>
      </w:r>
      <w:r w:rsidRPr="00666598">
        <w:rPr>
          <w:rFonts w:ascii="Arial" w:hAnsi="Arial" w:cs="Arial"/>
          <w:i/>
          <w:iCs/>
          <w:color w:val="222222"/>
          <w:sz w:val="20"/>
          <w:szCs w:val="20"/>
          <w:shd w:val="clear" w:color="auto" w:fill="FFFFFF"/>
        </w:rPr>
        <w:t>Retribution, justice, and therapy</w:t>
      </w:r>
      <w:r w:rsidRPr="00666598">
        <w:rPr>
          <w:rFonts w:ascii="Arial" w:hAnsi="Arial" w:cs="Arial"/>
          <w:color w:val="222222"/>
          <w:sz w:val="20"/>
          <w:szCs w:val="20"/>
          <w:shd w:val="clear" w:color="auto" w:fill="FFFFFF"/>
        </w:rPr>
        <w:t>, pp. 82-92. Springer, Dordrecht, 1979: 82-92</w:t>
      </w:r>
    </w:p>
  </w:footnote>
  <w:footnote w:id="5">
    <w:p w:rsidR="009B3ED3" w:rsidRPr="00666598" w:rsidRDefault="009B3ED3" w:rsidP="00666598">
      <w:pPr>
        <w:pStyle w:val="FootnoteText"/>
        <w:ind w:left="720" w:hanging="720"/>
        <w:rPr>
          <w:rFonts w:ascii="Arial" w:hAnsi="Arial" w:cs="Arial"/>
          <w:lang w:val="en-US"/>
        </w:rPr>
      </w:pPr>
      <w:r w:rsidRPr="00666598">
        <w:rPr>
          <w:rStyle w:val="FootnoteReference"/>
          <w:rFonts w:ascii="Arial" w:hAnsi="Arial" w:cs="Arial"/>
        </w:rPr>
        <w:footnoteRef/>
      </w:r>
      <w:r w:rsidRPr="00666598">
        <w:rPr>
          <w:rFonts w:ascii="Arial" w:hAnsi="Arial" w:cs="Arial"/>
        </w:rPr>
        <w:t xml:space="preserve"> </w:t>
      </w:r>
      <w:r w:rsidRPr="00666598">
        <w:rPr>
          <w:rFonts w:ascii="Arial" w:hAnsi="Arial" w:cs="Arial"/>
          <w:lang w:val="en-US"/>
        </w:rPr>
        <w:t>Ibid., p. 82.</w:t>
      </w:r>
    </w:p>
  </w:footnote>
  <w:footnote w:id="6">
    <w:p w:rsidR="009B3ED3" w:rsidRPr="00666598" w:rsidRDefault="009B3ED3" w:rsidP="00666598">
      <w:pPr>
        <w:spacing w:after="0" w:line="240" w:lineRule="auto"/>
        <w:ind w:left="720" w:hanging="720"/>
        <w:rPr>
          <w:rFonts w:ascii="Arial" w:hAnsi="Arial" w:cs="Arial"/>
          <w:color w:val="222222"/>
          <w:sz w:val="20"/>
          <w:szCs w:val="20"/>
          <w:shd w:val="clear" w:color="auto" w:fill="FFFFFF"/>
        </w:rPr>
      </w:pPr>
      <w:r w:rsidRPr="00666598">
        <w:rPr>
          <w:rStyle w:val="FootnoteReference"/>
          <w:rFonts w:ascii="Arial" w:hAnsi="Arial" w:cs="Arial"/>
          <w:sz w:val="20"/>
          <w:szCs w:val="20"/>
        </w:rPr>
        <w:footnoteRef/>
      </w:r>
      <w:r w:rsidRPr="00666598">
        <w:rPr>
          <w:rFonts w:ascii="Arial" w:hAnsi="Arial" w:cs="Arial"/>
          <w:sz w:val="20"/>
          <w:szCs w:val="20"/>
        </w:rPr>
        <w:t xml:space="preserve"> </w:t>
      </w:r>
      <w:r w:rsidRPr="00666598">
        <w:rPr>
          <w:rFonts w:ascii="Arial" w:hAnsi="Arial" w:cs="Arial"/>
          <w:color w:val="222222"/>
          <w:sz w:val="20"/>
          <w:szCs w:val="20"/>
          <w:shd w:val="clear" w:color="auto" w:fill="FFFFFF"/>
        </w:rPr>
        <w:t xml:space="preserve">Hoffman, Robert. "A New Reading of Kant's Theory of Punishment." Publicly Accessible Penn Dissertations, (2015): 1063. </w:t>
      </w:r>
    </w:p>
  </w:footnote>
  <w:footnote w:id="7">
    <w:p w:rsidR="009B3ED3" w:rsidRPr="00666598" w:rsidRDefault="009B3ED3" w:rsidP="00666598">
      <w:pPr>
        <w:pStyle w:val="FootnoteText"/>
        <w:ind w:left="720" w:hanging="720"/>
        <w:rPr>
          <w:rFonts w:ascii="Arial" w:hAnsi="Arial" w:cs="Arial"/>
          <w:lang w:val="en-US"/>
        </w:rPr>
      </w:pPr>
      <w:r w:rsidRPr="00666598">
        <w:rPr>
          <w:rStyle w:val="FootnoteReference"/>
          <w:rFonts w:ascii="Arial" w:hAnsi="Arial" w:cs="Arial"/>
        </w:rPr>
        <w:footnoteRef/>
      </w:r>
      <w:r w:rsidRPr="00666598">
        <w:rPr>
          <w:rFonts w:ascii="Arial" w:hAnsi="Arial" w:cs="Arial"/>
        </w:rPr>
        <w:t xml:space="preserve"> </w:t>
      </w:r>
      <w:r w:rsidRPr="00666598">
        <w:rPr>
          <w:rFonts w:ascii="Arial" w:hAnsi="Arial" w:cs="Arial"/>
          <w:color w:val="222222"/>
          <w:shd w:val="clear" w:color="auto" w:fill="FFFFFF"/>
        </w:rPr>
        <w:t>Murphy, Jeffrie G. "Kant’s theory of criminal punishment." In </w:t>
      </w:r>
      <w:r w:rsidRPr="00666598">
        <w:rPr>
          <w:rFonts w:ascii="Arial" w:hAnsi="Arial" w:cs="Arial"/>
          <w:i/>
          <w:iCs/>
          <w:color w:val="222222"/>
          <w:shd w:val="clear" w:color="auto" w:fill="FFFFFF"/>
        </w:rPr>
        <w:t>Retribution, justice, and therapy</w:t>
      </w:r>
      <w:r w:rsidRPr="00666598">
        <w:rPr>
          <w:rFonts w:ascii="Arial" w:hAnsi="Arial" w:cs="Arial"/>
          <w:color w:val="222222"/>
          <w:shd w:val="clear" w:color="auto" w:fill="FFFFFF"/>
        </w:rPr>
        <w:t>, pp. 82-92. Springer, Dordrecht, 1979: 83.</w:t>
      </w:r>
    </w:p>
  </w:footnote>
  <w:footnote w:id="8">
    <w:p w:rsidR="009B3ED3" w:rsidRPr="00666598" w:rsidRDefault="009B3ED3" w:rsidP="00666598">
      <w:pPr>
        <w:pStyle w:val="FootnoteText"/>
        <w:ind w:left="720" w:hanging="720"/>
        <w:rPr>
          <w:rFonts w:ascii="Arial" w:hAnsi="Arial" w:cs="Arial"/>
          <w:lang w:val="en-US"/>
        </w:rPr>
      </w:pPr>
      <w:r w:rsidRPr="00666598">
        <w:rPr>
          <w:rStyle w:val="FootnoteReference"/>
          <w:rFonts w:ascii="Arial" w:hAnsi="Arial" w:cs="Arial"/>
        </w:rPr>
        <w:footnoteRef/>
      </w:r>
      <w:r w:rsidRPr="00666598">
        <w:rPr>
          <w:rFonts w:ascii="Arial" w:hAnsi="Arial" w:cs="Arial"/>
        </w:rPr>
        <w:t xml:space="preserve"> </w:t>
      </w:r>
      <w:r w:rsidRPr="00666598">
        <w:rPr>
          <w:rFonts w:ascii="Arial" w:hAnsi="Arial" w:cs="Arial"/>
          <w:color w:val="222222"/>
          <w:shd w:val="clear" w:color="auto" w:fill="FFFFFF"/>
        </w:rPr>
        <w:t>Hoffman, Robert. "A New Reading of Kant's Theory of Punishment." Publicly Accessible Penn Dissertations, (2015): 1063.</w:t>
      </w:r>
    </w:p>
  </w:footnote>
  <w:footnote w:id="9">
    <w:p w:rsidR="009B3ED3" w:rsidRPr="00666598" w:rsidRDefault="009B3ED3" w:rsidP="00666598">
      <w:pPr>
        <w:spacing w:after="0" w:line="240" w:lineRule="auto"/>
        <w:ind w:left="720" w:hanging="720"/>
        <w:rPr>
          <w:rFonts w:ascii="Arial" w:hAnsi="Arial" w:cs="Arial"/>
          <w:color w:val="222222"/>
          <w:sz w:val="20"/>
          <w:szCs w:val="20"/>
          <w:shd w:val="clear" w:color="auto" w:fill="FFFFFF"/>
        </w:rPr>
      </w:pPr>
      <w:r w:rsidRPr="00666598">
        <w:rPr>
          <w:rStyle w:val="FootnoteReference"/>
          <w:rFonts w:ascii="Arial" w:hAnsi="Arial" w:cs="Arial"/>
          <w:sz w:val="20"/>
          <w:szCs w:val="20"/>
        </w:rPr>
        <w:footnoteRef/>
      </w:r>
      <w:r w:rsidRPr="00666598">
        <w:rPr>
          <w:rFonts w:ascii="Arial" w:hAnsi="Arial" w:cs="Arial"/>
          <w:sz w:val="20"/>
          <w:szCs w:val="20"/>
        </w:rPr>
        <w:t xml:space="preserve"> </w:t>
      </w:r>
      <w:r w:rsidRPr="00666598">
        <w:rPr>
          <w:rFonts w:ascii="Arial" w:hAnsi="Arial" w:cs="Arial"/>
          <w:color w:val="222222"/>
          <w:sz w:val="20"/>
          <w:szCs w:val="20"/>
          <w:shd w:val="clear" w:color="auto" w:fill="FFFFFF"/>
        </w:rPr>
        <w:t>Murphy, Jeffrie G. "Kant’s theory of criminal punishment." In </w:t>
      </w:r>
      <w:r w:rsidRPr="00666598">
        <w:rPr>
          <w:rFonts w:ascii="Arial" w:hAnsi="Arial" w:cs="Arial"/>
          <w:i/>
          <w:iCs/>
          <w:color w:val="222222"/>
          <w:sz w:val="20"/>
          <w:szCs w:val="20"/>
          <w:shd w:val="clear" w:color="auto" w:fill="FFFFFF"/>
        </w:rPr>
        <w:t>Retribution, justice, and therapy</w:t>
      </w:r>
      <w:r w:rsidRPr="00666598">
        <w:rPr>
          <w:rFonts w:ascii="Arial" w:hAnsi="Arial" w:cs="Arial"/>
          <w:color w:val="222222"/>
          <w:sz w:val="20"/>
          <w:szCs w:val="20"/>
          <w:shd w:val="clear" w:color="auto" w:fill="FFFFFF"/>
        </w:rPr>
        <w:t>, pp. 82-92. Springer, Dordrecht, 1979:</w:t>
      </w:r>
    </w:p>
  </w:footnote>
  <w:footnote w:id="10">
    <w:p w:rsidR="009B3ED3" w:rsidRPr="00666598" w:rsidRDefault="009B3ED3" w:rsidP="00666598">
      <w:pPr>
        <w:spacing w:after="0" w:line="240" w:lineRule="auto"/>
        <w:ind w:left="720" w:hanging="720"/>
        <w:rPr>
          <w:rFonts w:ascii="Arial" w:hAnsi="Arial" w:cs="Arial"/>
          <w:sz w:val="20"/>
          <w:szCs w:val="20"/>
        </w:rPr>
      </w:pPr>
      <w:r w:rsidRPr="00666598">
        <w:rPr>
          <w:rStyle w:val="FootnoteReference"/>
          <w:rFonts w:ascii="Arial" w:hAnsi="Arial" w:cs="Arial"/>
          <w:sz w:val="20"/>
          <w:szCs w:val="20"/>
        </w:rPr>
        <w:footnoteRef/>
      </w:r>
      <w:r w:rsidRPr="00666598">
        <w:rPr>
          <w:rFonts w:ascii="Arial" w:hAnsi="Arial" w:cs="Arial"/>
          <w:sz w:val="20"/>
          <w:szCs w:val="20"/>
        </w:rPr>
        <w:t xml:space="preserve"> </w:t>
      </w:r>
      <w:r w:rsidRPr="00666598">
        <w:rPr>
          <w:rFonts w:ascii="Arial" w:hAnsi="Arial" w:cs="Arial"/>
          <w:color w:val="222222"/>
          <w:sz w:val="20"/>
          <w:szCs w:val="20"/>
          <w:shd w:val="clear" w:color="auto" w:fill="FFFFFF"/>
        </w:rPr>
        <w:t>Udoudom, Mfonobong David, Samuel Akpan Bassey, Okpe Okpe, and Timothy Adie. "Kantian and Utilitarian Ethics on Capital Punishment." </w:t>
      </w:r>
      <w:r w:rsidRPr="00666598">
        <w:rPr>
          <w:rFonts w:ascii="Arial" w:hAnsi="Arial" w:cs="Arial"/>
          <w:i/>
          <w:iCs/>
          <w:color w:val="222222"/>
          <w:sz w:val="20"/>
          <w:szCs w:val="20"/>
          <w:shd w:val="clear" w:color="auto" w:fill="FFFFFF"/>
        </w:rPr>
        <w:t>Budapest International Research and Critics Institute (BIRCI-Journal): Humanities and Social Sciences</w:t>
      </w:r>
      <w:r w:rsidRPr="00666598">
        <w:rPr>
          <w:rFonts w:ascii="Arial" w:hAnsi="Arial" w:cs="Arial"/>
          <w:color w:val="222222"/>
          <w:sz w:val="20"/>
          <w:szCs w:val="20"/>
          <w:shd w:val="clear" w:color="auto" w:fill="FFFFFF"/>
        </w:rPr>
        <w:t> 2, no. 2 (2019): 31</w:t>
      </w:r>
    </w:p>
  </w:footnote>
  <w:footnote w:id="11">
    <w:p w:rsidR="00666598" w:rsidRPr="00666598" w:rsidRDefault="00666598" w:rsidP="00666598">
      <w:pPr>
        <w:pStyle w:val="FootnoteText"/>
        <w:ind w:left="720" w:hanging="720"/>
        <w:rPr>
          <w:rFonts w:ascii="Arial" w:hAnsi="Arial" w:cs="Arial"/>
          <w:lang w:val="en-US"/>
        </w:rPr>
      </w:pPr>
      <w:r w:rsidRPr="00666598">
        <w:rPr>
          <w:rStyle w:val="FootnoteReference"/>
          <w:rFonts w:ascii="Arial" w:hAnsi="Arial" w:cs="Arial"/>
        </w:rPr>
        <w:footnoteRef/>
      </w:r>
      <w:r w:rsidRPr="00666598">
        <w:rPr>
          <w:rFonts w:ascii="Arial" w:hAnsi="Arial" w:cs="Arial"/>
        </w:rPr>
        <w:t xml:space="preserve"> </w:t>
      </w:r>
      <w:r w:rsidRPr="00666598">
        <w:rPr>
          <w:rFonts w:ascii="Arial" w:hAnsi="Arial" w:cs="Arial"/>
          <w:lang w:val="en-US"/>
        </w:rPr>
        <w:t>Ibid., p. 31</w:t>
      </w:r>
    </w:p>
  </w:footnote>
  <w:footnote w:id="12">
    <w:p w:rsidR="00666598" w:rsidRPr="00666598" w:rsidRDefault="00666598" w:rsidP="00666598">
      <w:pPr>
        <w:spacing w:after="0" w:line="240" w:lineRule="auto"/>
        <w:ind w:left="720" w:hanging="720"/>
        <w:rPr>
          <w:rFonts w:ascii="Arial" w:hAnsi="Arial" w:cs="Arial"/>
          <w:color w:val="222222"/>
          <w:sz w:val="20"/>
          <w:szCs w:val="20"/>
          <w:shd w:val="clear" w:color="auto" w:fill="FFFFFF"/>
        </w:rPr>
      </w:pPr>
      <w:r w:rsidRPr="00666598">
        <w:rPr>
          <w:rStyle w:val="FootnoteReference"/>
          <w:rFonts w:ascii="Arial" w:hAnsi="Arial" w:cs="Arial"/>
          <w:sz w:val="20"/>
          <w:szCs w:val="20"/>
        </w:rPr>
        <w:footnoteRef/>
      </w:r>
      <w:r w:rsidRPr="00666598">
        <w:rPr>
          <w:rFonts w:ascii="Arial" w:hAnsi="Arial" w:cs="Arial"/>
          <w:sz w:val="20"/>
          <w:szCs w:val="20"/>
        </w:rPr>
        <w:t xml:space="preserve"> </w:t>
      </w:r>
      <w:r w:rsidRPr="00666598">
        <w:rPr>
          <w:rFonts w:ascii="Arial" w:hAnsi="Arial" w:cs="Arial"/>
          <w:color w:val="222222"/>
          <w:sz w:val="20"/>
          <w:szCs w:val="20"/>
          <w:shd w:val="clear" w:color="auto" w:fill="FFFFFF"/>
        </w:rPr>
        <w:t>Powers, Madison. "Moral Theory and Capital Punishment." </w:t>
      </w:r>
      <w:r w:rsidRPr="00666598">
        <w:rPr>
          <w:rFonts w:ascii="Arial" w:hAnsi="Arial" w:cs="Arial"/>
          <w:i/>
          <w:iCs/>
          <w:color w:val="222222"/>
          <w:sz w:val="20"/>
          <w:szCs w:val="20"/>
          <w:shd w:val="clear" w:color="auto" w:fill="FFFFFF"/>
        </w:rPr>
        <w:t>Philosophical Books</w:t>
      </w:r>
      <w:r w:rsidRPr="00666598">
        <w:rPr>
          <w:rFonts w:ascii="Arial" w:hAnsi="Arial" w:cs="Arial"/>
          <w:color w:val="222222"/>
          <w:sz w:val="20"/>
          <w:szCs w:val="20"/>
          <w:shd w:val="clear" w:color="auto" w:fill="FFFFFF"/>
        </w:rPr>
        <w:t> 29, no. 3 (1988):</w:t>
      </w:r>
    </w:p>
  </w:footnote>
  <w:footnote w:id="13">
    <w:p w:rsidR="00666598" w:rsidRPr="00666598" w:rsidRDefault="00666598" w:rsidP="00666598">
      <w:pPr>
        <w:pStyle w:val="FootnoteText"/>
        <w:ind w:left="720" w:hanging="720"/>
        <w:rPr>
          <w:rFonts w:ascii="Arial" w:hAnsi="Arial" w:cs="Arial"/>
          <w:lang w:val="en-US"/>
        </w:rPr>
      </w:pPr>
      <w:r w:rsidRPr="00666598">
        <w:rPr>
          <w:rStyle w:val="FootnoteReference"/>
          <w:rFonts w:ascii="Arial" w:hAnsi="Arial" w:cs="Arial"/>
        </w:rPr>
        <w:footnoteRef/>
      </w:r>
      <w:r w:rsidRPr="00666598">
        <w:rPr>
          <w:rFonts w:ascii="Arial" w:hAnsi="Arial" w:cs="Arial"/>
        </w:rPr>
        <w:t xml:space="preserve"> </w:t>
      </w:r>
      <w:r w:rsidRPr="00666598">
        <w:rPr>
          <w:rFonts w:ascii="Arial" w:hAnsi="Arial" w:cs="Arial"/>
          <w:lang w:val="en-US"/>
        </w:rPr>
        <w:t>Ibid., p. 163.</w:t>
      </w:r>
    </w:p>
  </w:footnote>
  <w:footnote w:id="14">
    <w:p w:rsidR="00666598" w:rsidRPr="00666598" w:rsidRDefault="00666598" w:rsidP="00666598">
      <w:pPr>
        <w:pStyle w:val="FootnoteText"/>
        <w:ind w:left="720" w:hanging="720"/>
        <w:rPr>
          <w:rFonts w:ascii="Arial" w:hAnsi="Arial" w:cs="Arial"/>
          <w:lang w:val="en-US"/>
        </w:rPr>
      </w:pPr>
      <w:r w:rsidRPr="00666598">
        <w:rPr>
          <w:rStyle w:val="FootnoteReference"/>
          <w:rFonts w:ascii="Arial" w:hAnsi="Arial" w:cs="Arial"/>
        </w:rPr>
        <w:footnoteRef/>
      </w:r>
      <w:r w:rsidRPr="00666598">
        <w:rPr>
          <w:rFonts w:ascii="Arial" w:hAnsi="Arial" w:cs="Arial"/>
        </w:rPr>
        <w:t xml:space="preserve"> </w:t>
      </w:r>
      <w:r w:rsidRPr="00666598">
        <w:rPr>
          <w:rFonts w:ascii="Arial" w:hAnsi="Arial" w:cs="Arial"/>
          <w:color w:val="222222"/>
          <w:shd w:val="clear" w:color="auto" w:fill="FFFFFF"/>
        </w:rPr>
        <w:t>Murphy, Jeffrie G. "Kant’s theory of criminal punishment." In </w:t>
      </w:r>
      <w:r w:rsidRPr="00666598">
        <w:rPr>
          <w:rFonts w:ascii="Arial" w:hAnsi="Arial" w:cs="Arial"/>
          <w:i/>
          <w:iCs/>
          <w:color w:val="222222"/>
          <w:shd w:val="clear" w:color="auto" w:fill="FFFFFF"/>
        </w:rPr>
        <w:t>Retribution, justice, and therapy</w:t>
      </w:r>
      <w:r w:rsidRPr="00666598">
        <w:rPr>
          <w:rFonts w:ascii="Arial" w:hAnsi="Arial" w:cs="Arial"/>
          <w:color w:val="222222"/>
          <w:shd w:val="clear" w:color="auto" w:fill="FFFFFF"/>
        </w:rPr>
        <w:t>, pp. 82-92. Springer, Dordrecht, 1979</w:t>
      </w:r>
    </w:p>
  </w:footnote>
  <w:footnote w:id="15">
    <w:p w:rsidR="00666598" w:rsidRPr="00666598" w:rsidRDefault="00666598" w:rsidP="00666598">
      <w:pPr>
        <w:pStyle w:val="FootnoteText"/>
        <w:ind w:left="720" w:hanging="720"/>
        <w:rPr>
          <w:rFonts w:ascii="Arial" w:hAnsi="Arial" w:cs="Arial"/>
          <w:lang w:val="en-US"/>
        </w:rPr>
      </w:pPr>
      <w:r w:rsidRPr="00666598">
        <w:rPr>
          <w:rStyle w:val="FootnoteReference"/>
          <w:rFonts w:ascii="Arial" w:hAnsi="Arial" w:cs="Arial"/>
        </w:rPr>
        <w:footnoteRef/>
      </w:r>
      <w:r w:rsidRPr="00666598">
        <w:rPr>
          <w:rFonts w:ascii="Arial" w:hAnsi="Arial" w:cs="Arial"/>
        </w:rPr>
        <w:t xml:space="preserve"> Ibid., p. 84.</w:t>
      </w:r>
    </w:p>
  </w:footnote>
  <w:footnote w:id="16">
    <w:p w:rsidR="00666598" w:rsidRPr="00666598" w:rsidRDefault="00666598" w:rsidP="00666598">
      <w:pPr>
        <w:pStyle w:val="FootnoteText"/>
        <w:ind w:left="720" w:hanging="720"/>
        <w:rPr>
          <w:rFonts w:ascii="Arial" w:hAnsi="Arial" w:cs="Arial"/>
          <w:lang w:val="en-US"/>
        </w:rPr>
      </w:pPr>
      <w:r w:rsidRPr="00666598">
        <w:rPr>
          <w:rStyle w:val="FootnoteReference"/>
          <w:rFonts w:ascii="Arial" w:hAnsi="Arial" w:cs="Arial"/>
        </w:rPr>
        <w:footnoteRef/>
      </w:r>
      <w:r w:rsidRPr="00666598">
        <w:rPr>
          <w:rFonts w:ascii="Arial" w:hAnsi="Arial" w:cs="Arial"/>
        </w:rPr>
        <w:t xml:space="preserve"> </w:t>
      </w:r>
      <w:r w:rsidRPr="00666598">
        <w:rPr>
          <w:rFonts w:ascii="Arial" w:hAnsi="Arial" w:cs="Arial"/>
          <w:lang w:val="en-US"/>
        </w:rPr>
        <w:t>Ibid., p. 85.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6598" w:rsidRPr="00666598" w:rsidRDefault="00666598" w:rsidP="00666598">
    <w:pPr>
      <w:pStyle w:val="Header"/>
      <w:jc w:val="right"/>
      <w:rPr>
        <w:rFonts w:ascii="Times New Roman" w:hAnsi="Times New Roman" w:cs="Times New Roman"/>
        <w:sz w:val="24"/>
        <w:szCs w:val="24"/>
      </w:rPr>
    </w:pPr>
    <w:r w:rsidRPr="00666598">
      <w:rPr>
        <w:rFonts w:ascii="Times New Roman" w:hAnsi="Times New Roman" w:cs="Times New Roman"/>
        <w:sz w:val="24"/>
        <w:szCs w:val="24"/>
      </w:rPr>
      <w:t xml:space="preserve">Last Name </w:t>
    </w:r>
    <w:r w:rsidRPr="00666598">
      <w:rPr>
        <w:rFonts w:ascii="Times New Roman" w:hAnsi="Times New Roman" w:cs="Times New Roman"/>
        <w:sz w:val="24"/>
        <w:szCs w:val="24"/>
      </w:rPr>
      <w:fldChar w:fldCharType="begin"/>
    </w:r>
    <w:r w:rsidRPr="00666598">
      <w:rPr>
        <w:rFonts w:ascii="Times New Roman" w:hAnsi="Times New Roman" w:cs="Times New Roman"/>
        <w:sz w:val="24"/>
        <w:szCs w:val="24"/>
      </w:rPr>
      <w:instrText xml:space="preserve"> PAGE   \* MERGEFORMAT </w:instrText>
    </w:r>
    <w:r w:rsidRPr="00666598">
      <w:rPr>
        <w:rFonts w:ascii="Times New Roman" w:hAnsi="Times New Roman" w:cs="Times New Roman"/>
        <w:sz w:val="24"/>
        <w:szCs w:val="24"/>
      </w:rPr>
      <w:fldChar w:fldCharType="separate"/>
    </w:r>
    <w:r w:rsidR="00546F49">
      <w:rPr>
        <w:rFonts w:ascii="Times New Roman" w:hAnsi="Times New Roman" w:cs="Times New Roman"/>
        <w:noProof/>
        <w:sz w:val="24"/>
        <w:szCs w:val="24"/>
      </w:rPr>
      <w:t>3</w:t>
    </w:r>
    <w:r w:rsidRPr="0066659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DB1"/>
    <w:rsid w:val="0013250F"/>
    <w:rsid w:val="002F75FE"/>
    <w:rsid w:val="00302A92"/>
    <w:rsid w:val="00515A87"/>
    <w:rsid w:val="0052185B"/>
    <w:rsid w:val="00546F49"/>
    <w:rsid w:val="00666598"/>
    <w:rsid w:val="006B20CE"/>
    <w:rsid w:val="009B3ED3"/>
    <w:rsid w:val="00A011E2"/>
    <w:rsid w:val="00A10EA4"/>
    <w:rsid w:val="00EB34CF"/>
    <w:rsid w:val="00FF2D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12D3E7-988D-472B-8C5E-C13232569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B3ED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3ED3"/>
    <w:rPr>
      <w:sz w:val="20"/>
      <w:szCs w:val="20"/>
    </w:rPr>
  </w:style>
  <w:style w:type="character" w:styleId="FootnoteReference">
    <w:name w:val="footnote reference"/>
    <w:basedOn w:val="DefaultParagraphFont"/>
    <w:uiPriority w:val="99"/>
    <w:semiHidden/>
    <w:unhideWhenUsed/>
    <w:rsid w:val="009B3ED3"/>
    <w:rPr>
      <w:vertAlign w:val="superscript"/>
    </w:rPr>
  </w:style>
  <w:style w:type="paragraph" w:styleId="Header">
    <w:name w:val="header"/>
    <w:basedOn w:val="Normal"/>
    <w:link w:val="HeaderChar"/>
    <w:uiPriority w:val="99"/>
    <w:unhideWhenUsed/>
    <w:rsid w:val="006665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598"/>
  </w:style>
  <w:style w:type="paragraph" w:styleId="Footer">
    <w:name w:val="footer"/>
    <w:basedOn w:val="Normal"/>
    <w:link w:val="FooterChar"/>
    <w:uiPriority w:val="99"/>
    <w:unhideWhenUsed/>
    <w:rsid w:val="006665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5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104FE9-588D-4438-8591-A1BA31712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1500</Words>
  <Characters>8556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2020-03-20T08:46:00Z</dcterms:created>
  <dcterms:modified xsi:type="dcterms:W3CDTF">2020-03-20T08:46:00Z</dcterms:modified>
</cp:coreProperties>
</file>